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D22" w:rsidRPr="00F377E4" w:rsidRDefault="003F1A36" w:rsidP="00F377E4">
      <w:pPr>
        <w:tabs>
          <w:tab w:val="left" w:pos="0"/>
          <w:tab w:val="left" w:pos="630"/>
        </w:tabs>
        <w:jc w:val="center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b/>
          <w:sz w:val="24"/>
          <w:szCs w:val="24"/>
          <w:lang w:val="pt-BR"/>
        </w:rPr>
        <w:t>NASCENTES DA MICRO</w:t>
      </w:r>
      <w:r w:rsidR="007D2D22" w:rsidRPr="00F377E4">
        <w:rPr>
          <w:rFonts w:ascii="Arial" w:hAnsi="Arial" w:cs="Arial"/>
          <w:b/>
          <w:sz w:val="24"/>
          <w:szCs w:val="24"/>
          <w:lang w:val="pt-BR"/>
        </w:rPr>
        <w:t>BACIA DOS CÓRREGOS DIOGO E MATADOURO DO MUNICÍPIO DE SETE LAGOAS – MG</w:t>
      </w:r>
    </w:p>
    <w:p w:rsidR="00D4194E" w:rsidRPr="00F377E4" w:rsidRDefault="00D4194E" w:rsidP="00F377E4">
      <w:pPr>
        <w:jc w:val="right"/>
        <w:rPr>
          <w:rFonts w:ascii="Arial" w:hAnsi="Arial" w:cs="Arial"/>
          <w:b/>
          <w:sz w:val="24"/>
          <w:szCs w:val="24"/>
          <w:lang w:val="pt-BR"/>
        </w:rPr>
      </w:pPr>
    </w:p>
    <w:p w:rsidR="00D4194E" w:rsidRPr="00F377E4" w:rsidRDefault="00D4194E" w:rsidP="00F377E4">
      <w:pPr>
        <w:jc w:val="center"/>
        <w:rPr>
          <w:rFonts w:ascii="Arial" w:hAnsi="Arial" w:cs="Arial"/>
          <w:b/>
          <w:lang w:val="pt-BR"/>
        </w:rPr>
      </w:pPr>
      <w:r w:rsidRPr="00F377E4">
        <w:rPr>
          <w:rFonts w:ascii="Arial" w:hAnsi="Arial" w:cs="Arial"/>
          <w:b/>
          <w:lang w:val="pt-BR"/>
        </w:rPr>
        <w:t xml:space="preserve">Ana Lúcia Lara </w:t>
      </w:r>
      <w:proofErr w:type="gramStart"/>
      <w:r w:rsidRPr="00F377E4">
        <w:rPr>
          <w:rFonts w:ascii="Arial" w:hAnsi="Arial" w:cs="Arial"/>
          <w:b/>
          <w:lang w:val="pt-BR"/>
        </w:rPr>
        <w:t>Lanza</w:t>
      </w:r>
      <w:r w:rsidR="003F1A36" w:rsidRPr="00F377E4">
        <w:rPr>
          <w:rFonts w:ascii="Arial" w:hAnsi="Arial" w:cs="Arial"/>
          <w:b/>
          <w:vertAlign w:val="superscript"/>
          <w:lang w:val="pt-BR"/>
        </w:rPr>
        <w:t>(</w:t>
      </w:r>
      <w:proofErr w:type="gramEnd"/>
      <w:r w:rsidR="00EB2E6E">
        <w:rPr>
          <w:rFonts w:ascii="Arial" w:hAnsi="Arial" w:cs="Arial"/>
          <w:b/>
          <w:vertAlign w:val="superscript"/>
          <w:lang w:val="pt-BR"/>
        </w:rPr>
        <w:t>1</w:t>
      </w:r>
      <w:r w:rsidR="003F1A36" w:rsidRPr="00F377E4">
        <w:rPr>
          <w:rFonts w:ascii="Arial" w:hAnsi="Arial" w:cs="Arial"/>
          <w:b/>
          <w:vertAlign w:val="superscript"/>
          <w:lang w:val="pt-BR"/>
        </w:rPr>
        <w:t>)</w:t>
      </w:r>
      <w:r w:rsidRPr="00F377E4">
        <w:rPr>
          <w:rFonts w:ascii="Arial" w:hAnsi="Arial" w:cs="Arial"/>
          <w:b/>
          <w:lang w:val="pt-BR"/>
        </w:rPr>
        <w:t xml:space="preserve">; </w:t>
      </w:r>
      <w:r w:rsidRPr="00F377E4">
        <w:rPr>
          <w:rFonts w:ascii="Arial" w:hAnsi="Arial" w:cs="Arial"/>
          <w:b/>
          <w:u w:val="single"/>
          <w:lang w:val="pt-BR"/>
        </w:rPr>
        <w:t>Telma Sandra da Silva</w:t>
      </w:r>
      <w:r w:rsidR="003F1A36" w:rsidRPr="00F377E4">
        <w:rPr>
          <w:rFonts w:ascii="Arial" w:hAnsi="Arial" w:cs="Arial"/>
          <w:b/>
          <w:u w:val="single"/>
          <w:vertAlign w:val="superscript"/>
          <w:lang w:val="pt-BR"/>
        </w:rPr>
        <w:t>(</w:t>
      </w:r>
      <w:r w:rsidR="00EB2E6E">
        <w:rPr>
          <w:rFonts w:ascii="Arial" w:hAnsi="Arial" w:cs="Arial"/>
          <w:b/>
          <w:vertAlign w:val="superscript"/>
          <w:lang w:val="pt-BR"/>
        </w:rPr>
        <w:t>2</w:t>
      </w:r>
      <w:r w:rsidR="003F1A36" w:rsidRPr="00F377E4">
        <w:rPr>
          <w:rFonts w:ascii="Arial" w:hAnsi="Arial" w:cs="Arial"/>
          <w:b/>
          <w:vertAlign w:val="superscript"/>
          <w:lang w:val="pt-BR"/>
        </w:rPr>
        <w:t>)</w:t>
      </w:r>
      <w:r w:rsidR="003F1A36" w:rsidRPr="00F377E4">
        <w:rPr>
          <w:rFonts w:ascii="Arial" w:hAnsi="Arial" w:cs="Arial"/>
          <w:b/>
          <w:lang w:val="pt-BR"/>
        </w:rPr>
        <w:t xml:space="preserve">; </w:t>
      </w:r>
      <w:proofErr w:type="spellStart"/>
      <w:r w:rsidR="003F1A36" w:rsidRPr="00F377E4">
        <w:rPr>
          <w:rFonts w:ascii="Arial" w:hAnsi="Arial" w:cs="Arial"/>
          <w:b/>
          <w:lang w:val="pt-BR"/>
        </w:rPr>
        <w:t>Claudiomir</w:t>
      </w:r>
      <w:proofErr w:type="spellEnd"/>
      <w:r w:rsidR="003F1A36" w:rsidRPr="00F377E4">
        <w:rPr>
          <w:rFonts w:ascii="Arial" w:hAnsi="Arial" w:cs="Arial"/>
          <w:b/>
          <w:lang w:val="pt-BR"/>
        </w:rPr>
        <w:t xml:space="preserve"> Silva Santos</w:t>
      </w:r>
      <w:r w:rsidR="003F1A36" w:rsidRPr="00F377E4">
        <w:rPr>
          <w:rFonts w:ascii="Arial" w:hAnsi="Arial" w:cs="Arial"/>
          <w:b/>
          <w:vertAlign w:val="superscript"/>
          <w:lang w:val="pt-BR"/>
        </w:rPr>
        <w:t>(</w:t>
      </w:r>
      <w:r w:rsidR="00EB2E6E">
        <w:rPr>
          <w:rFonts w:ascii="Arial" w:hAnsi="Arial" w:cs="Arial"/>
          <w:b/>
          <w:vertAlign w:val="superscript"/>
          <w:lang w:val="pt-BR"/>
        </w:rPr>
        <w:t>3</w:t>
      </w:r>
      <w:r w:rsidR="003F1A36" w:rsidRPr="00F377E4">
        <w:rPr>
          <w:rFonts w:ascii="Arial" w:hAnsi="Arial" w:cs="Arial"/>
          <w:b/>
          <w:vertAlign w:val="superscript"/>
          <w:lang w:val="pt-BR"/>
        </w:rPr>
        <w:t>)</w:t>
      </w:r>
      <w:r w:rsidR="003F1A36" w:rsidRPr="00F377E4">
        <w:rPr>
          <w:rFonts w:ascii="Arial" w:hAnsi="Arial" w:cs="Arial"/>
          <w:b/>
          <w:lang w:val="pt-BR"/>
        </w:rPr>
        <w:t>; Ot</w:t>
      </w:r>
      <w:r w:rsidR="00F377E4">
        <w:rPr>
          <w:rFonts w:ascii="Arial" w:hAnsi="Arial" w:cs="Arial"/>
          <w:b/>
          <w:lang w:val="pt-BR"/>
        </w:rPr>
        <w:t>a</w:t>
      </w:r>
      <w:r w:rsidR="00EB2E6E">
        <w:rPr>
          <w:rFonts w:ascii="Arial" w:hAnsi="Arial" w:cs="Arial"/>
          <w:b/>
          <w:lang w:val="pt-BR"/>
        </w:rPr>
        <w:t>vio Duarte</w:t>
      </w:r>
      <w:r w:rsidR="003F1A36" w:rsidRPr="00F377E4">
        <w:rPr>
          <w:rFonts w:ascii="Arial" w:hAnsi="Arial" w:cs="Arial"/>
          <w:b/>
          <w:lang w:val="pt-BR"/>
        </w:rPr>
        <w:t xml:space="preserve"> </w:t>
      </w:r>
      <w:proofErr w:type="spellStart"/>
      <w:r w:rsidR="003F1A36" w:rsidRPr="00F377E4">
        <w:rPr>
          <w:rFonts w:ascii="Arial" w:hAnsi="Arial" w:cs="Arial"/>
          <w:b/>
          <w:lang w:val="pt-BR"/>
        </w:rPr>
        <w:t>Giunti</w:t>
      </w:r>
      <w:proofErr w:type="spellEnd"/>
      <w:r w:rsidR="003F1A36" w:rsidRPr="00F377E4">
        <w:rPr>
          <w:rFonts w:ascii="Arial" w:hAnsi="Arial" w:cs="Arial"/>
          <w:b/>
          <w:vertAlign w:val="superscript"/>
          <w:lang w:val="pt-BR"/>
        </w:rPr>
        <w:t>(</w:t>
      </w:r>
      <w:r w:rsidR="00EB2E6E">
        <w:rPr>
          <w:rFonts w:ascii="Arial" w:hAnsi="Arial" w:cs="Arial"/>
          <w:b/>
          <w:vertAlign w:val="superscript"/>
          <w:lang w:val="pt-BR"/>
        </w:rPr>
        <w:t>4</w:t>
      </w:r>
      <w:r w:rsidR="003F1A36" w:rsidRPr="00F377E4">
        <w:rPr>
          <w:rFonts w:ascii="Arial" w:hAnsi="Arial" w:cs="Arial"/>
          <w:b/>
          <w:vertAlign w:val="superscript"/>
          <w:lang w:val="pt-BR"/>
        </w:rPr>
        <w:t>)</w:t>
      </w:r>
      <w:r w:rsidR="003F1A36" w:rsidRPr="00F377E4">
        <w:rPr>
          <w:rFonts w:ascii="Arial" w:hAnsi="Arial" w:cs="Arial"/>
          <w:b/>
          <w:lang w:val="pt-BR"/>
        </w:rPr>
        <w:t>; Ariana Vieira Silva</w:t>
      </w:r>
      <w:r w:rsidR="003F1A36" w:rsidRPr="00F377E4">
        <w:rPr>
          <w:rFonts w:ascii="Arial" w:hAnsi="Arial" w:cs="Arial"/>
          <w:b/>
          <w:vertAlign w:val="superscript"/>
          <w:lang w:val="pt-BR"/>
        </w:rPr>
        <w:t>(</w:t>
      </w:r>
      <w:r w:rsidR="00EB2E6E">
        <w:rPr>
          <w:rFonts w:ascii="Arial" w:hAnsi="Arial" w:cs="Arial"/>
          <w:b/>
          <w:vertAlign w:val="superscript"/>
          <w:lang w:val="pt-BR"/>
        </w:rPr>
        <w:t>5</w:t>
      </w:r>
      <w:r w:rsidR="003F1A36" w:rsidRPr="00F377E4">
        <w:rPr>
          <w:rFonts w:ascii="Arial" w:hAnsi="Arial" w:cs="Arial"/>
          <w:b/>
          <w:vertAlign w:val="superscript"/>
          <w:lang w:val="pt-BR"/>
        </w:rPr>
        <w:t>)</w:t>
      </w:r>
    </w:p>
    <w:p w:rsidR="00D81357" w:rsidRPr="00EB2E6E" w:rsidRDefault="00D81357" w:rsidP="00F377E4">
      <w:pPr>
        <w:rPr>
          <w:rFonts w:ascii="Arial" w:hAnsi="Arial" w:cs="Arial"/>
          <w:u w:val="single"/>
          <w:lang w:val="pt-BR"/>
        </w:rPr>
      </w:pPr>
    </w:p>
    <w:p w:rsidR="003F1A36" w:rsidRPr="00EB2E6E" w:rsidRDefault="003F1A36" w:rsidP="00F377E4">
      <w:pPr>
        <w:jc w:val="both"/>
        <w:rPr>
          <w:rFonts w:ascii="Arial" w:hAnsi="Arial" w:cs="Arial"/>
          <w:sz w:val="18"/>
          <w:szCs w:val="18"/>
          <w:lang w:val="pt-BR"/>
        </w:rPr>
      </w:pPr>
      <w:r w:rsidRPr="00EB2E6E">
        <w:rPr>
          <w:rFonts w:ascii="Arial" w:hAnsi="Arial" w:cs="Arial"/>
          <w:sz w:val="18"/>
          <w:szCs w:val="18"/>
          <w:vertAlign w:val="superscript"/>
          <w:lang w:val="pt-BR"/>
        </w:rPr>
        <w:t xml:space="preserve">(1) </w:t>
      </w:r>
      <w:r w:rsidRPr="00EB2E6E">
        <w:rPr>
          <w:rFonts w:ascii="Arial" w:hAnsi="Arial" w:cs="Arial"/>
          <w:sz w:val="18"/>
          <w:szCs w:val="18"/>
          <w:lang w:val="pt-BR"/>
        </w:rPr>
        <w:t xml:space="preserve">Aluna do Curso Técnico em Meio Ambiente – IFSULDEMINAS – Campus de Muzambinho – MG           </w:t>
      </w:r>
      <w:hyperlink r:id="rId9" w:history="1">
        <w:r w:rsidRPr="00EB2E6E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pt-BR"/>
          </w:rPr>
          <w:t>meioambientemuzambinho@uol.com.br</w:t>
        </w:r>
      </w:hyperlink>
      <w:r w:rsidRPr="00EB2E6E">
        <w:rPr>
          <w:rFonts w:ascii="Arial" w:hAnsi="Arial" w:cs="Arial"/>
          <w:sz w:val="18"/>
          <w:szCs w:val="18"/>
          <w:lang w:val="pt-BR"/>
        </w:rPr>
        <w:t xml:space="preserve">; </w:t>
      </w:r>
      <w:r w:rsidRPr="00EB2E6E">
        <w:rPr>
          <w:rFonts w:ascii="Arial" w:hAnsi="Arial" w:cs="Arial"/>
          <w:sz w:val="18"/>
          <w:szCs w:val="18"/>
          <w:u w:val="single"/>
          <w:vertAlign w:val="superscript"/>
          <w:lang w:val="pt-BR"/>
        </w:rPr>
        <w:t>(</w:t>
      </w:r>
      <w:r w:rsidR="00EB2E6E">
        <w:rPr>
          <w:rFonts w:ascii="Arial" w:hAnsi="Arial" w:cs="Arial"/>
          <w:sz w:val="18"/>
          <w:szCs w:val="18"/>
          <w:vertAlign w:val="superscript"/>
          <w:lang w:val="pt-BR"/>
        </w:rPr>
        <w:t>2</w:t>
      </w:r>
      <w:r w:rsidRPr="00EB2E6E">
        <w:rPr>
          <w:rFonts w:ascii="Arial" w:hAnsi="Arial" w:cs="Arial"/>
          <w:sz w:val="18"/>
          <w:szCs w:val="18"/>
          <w:vertAlign w:val="superscript"/>
          <w:lang w:val="pt-BR"/>
        </w:rPr>
        <w:t>)</w:t>
      </w:r>
      <w:r w:rsidR="00EB2E6E">
        <w:rPr>
          <w:rFonts w:ascii="Arial" w:hAnsi="Arial" w:cs="Arial"/>
          <w:sz w:val="18"/>
          <w:szCs w:val="18"/>
          <w:vertAlign w:val="superscript"/>
          <w:lang w:val="pt-BR"/>
        </w:rPr>
        <w:t xml:space="preserve"> </w:t>
      </w:r>
      <w:r w:rsidRPr="00EB2E6E">
        <w:rPr>
          <w:rFonts w:ascii="Arial" w:hAnsi="Arial" w:cs="Arial"/>
          <w:sz w:val="18"/>
          <w:szCs w:val="18"/>
          <w:lang w:val="pt-BR"/>
        </w:rPr>
        <w:t>Professora do Curso Técnico em Meio Ambiente; thelminhacvmg@gmail.com;</w:t>
      </w:r>
      <w:r w:rsidRPr="00EB2E6E">
        <w:rPr>
          <w:rFonts w:ascii="Arial" w:hAnsi="Arial" w:cs="Arial"/>
          <w:sz w:val="18"/>
          <w:szCs w:val="18"/>
          <w:vertAlign w:val="superscript"/>
          <w:lang w:val="pt-BR"/>
        </w:rPr>
        <w:t xml:space="preserve"> (3)</w:t>
      </w:r>
      <w:r w:rsidRPr="00EB2E6E">
        <w:rPr>
          <w:rFonts w:ascii="Arial" w:hAnsi="Arial" w:cs="Arial"/>
          <w:sz w:val="18"/>
          <w:szCs w:val="18"/>
          <w:lang w:val="pt-BR"/>
        </w:rPr>
        <w:t xml:space="preserve"> Professor do Curso Técnico em Meio Ambiente – IFSULDEMINAS – Campus de Muzambinho – MG; claudiomirsilvasantos@gmail.com;</w:t>
      </w:r>
      <w:r w:rsidRPr="00EB2E6E">
        <w:rPr>
          <w:rFonts w:ascii="Arial" w:hAnsi="Arial" w:cs="Arial"/>
          <w:sz w:val="18"/>
          <w:szCs w:val="18"/>
          <w:vertAlign w:val="superscript"/>
          <w:lang w:val="pt-BR"/>
        </w:rPr>
        <w:t xml:space="preserve"> (4)</w:t>
      </w:r>
      <w:r w:rsidRPr="00EB2E6E">
        <w:rPr>
          <w:rFonts w:ascii="Arial" w:hAnsi="Arial" w:cs="Arial"/>
          <w:sz w:val="18"/>
          <w:szCs w:val="18"/>
          <w:lang w:val="pt-BR"/>
        </w:rPr>
        <w:t xml:space="preserve"> Professor do Curso Técnico em Meio Ambiente – IFSULDEMINAS – Campus de Muzambinho – MG; </w:t>
      </w:r>
      <w:hyperlink r:id="rId10" w:history="1">
        <w:r w:rsidRPr="00EB2E6E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pt-BR"/>
          </w:rPr>
          <w:t>otavio.giunti@muz.ifsuldeminas.edu.br.</w:t>
        </w:r>
      </w:hyperlink>
      <w:r w:rsidRPr="00EB2E6E">
        <w:rPr>
          <w:rFonts w:ascii="Arial" w:hAnsi="Arial" w:cs="Arial"/>
          <w:sz w:val="18"/>
          <w:szCs w:val="18"/>
          <w:lang w:val="pt-BR"/>
        </w:rPr>
        <w:t xml:space="preserve"> </w:t>
      </w:r>
      <w:r w:rsidRPr="00EB2E6E">
        <w:rPr>
          <w:rFonts w:ascii="Arial" w:hAnsi="Arial" w:cs="Arial"/>
          <w:sz w:val="18"/>
          <w:szCs w:val="18"/>
          <w:vertAlign w:val="superscript"/>
          <w:lang w:val="pt-BR"/>
        </w:rPr>
        <w:t>(5)</w:t>
      </w:r>
      <w:r w:rsidRPr="00EB2E6E">
        <w:rPr>
          <w:rFonts w:ascii="Arial" w:hAnsi="Arial" w:cs="Arial"/>
          <w:sz w:val="18"/>
          <w:szCs w:val="18"/>
          <w:lang w:val="pt-BR"/>
        </w:rPr>
        <w:t xml:space="preserve"> Professora do Curso Técnico em Meio Ambiente; ariana.ifsuldemin</w:t>
      </w:r>
      <w:r w:rsidR="00F377E4" w:rsidRPr="00EB2E6E">
        <w:rPr>
          <w:rFonts w:ascii="Arial" w:hAnsi="Arial" w:cs="Arial"/>
          <w:sz w:val="18"/>
          <w:szCs w:val="18"/>
          <w:lang w:val="pt-BR"/>
        </w:rPr>
        <w:t>as@gmail.com</w:t>
      </w:r>
      <w:r w:rsidR="00EB2E6E">
        <w:rPr>
          <w:rFonts w:ascii="Arial" w:hAnsi="Arial" w:cs="Arial"/>
          <w:sz w:val="18"/>
          <w:szCs w:val="18"/>
          <w:lang w:val="pt-BR"/>
        </w:rPr>
        <w:t>.</w:t>
      </w:r>
    </w:p>
    <w:p w:rsidR="00D4194E" w:rsidRPr="00F377E4" w:rsidRDefault="00D4194E" w:rsidP="00F377E4">
      <w:pPr>
        <w:jc w:val="center"/>
        <w:rPr>
          <w:rFonts w:ascii="Arial" w:hAnsi="Arial" w:cs="Arial"/>
          <w:b/>
          <w:sz w:val="24"/>
          <w:lang w:val="pt-BR"/>
        </w:rPr>
      </w:pPr>
    </w:p>
    <w:p w:rsidR="007D2D22" w:rsidRPr="00F377E4" w:rsidRDefault="007D2D22" w:rsidP="00F377E4">
      <w:pPr>
        <w:tabs>
          <w:tab w:val="left" w:pos="169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b/>
          <w:sz w:val="24"/>
          <w:szCs w:val="24"/>
          <w:lang w:val="pt-BR"/>
        </w:rPr>
        <w:t>RESUMO</w:t>
      </w:r>
      <w:r w:rsidR="00D81357" w:rsidRPr="00F377E4">
        <w:rPr>
          <w:rFonts w:ascii="Arial" w:hAnsi="Arial" w:cs="Arial"/>
          <w:b/>
          <w:sz w:val="24"/>
          <w:szCs w:val="24"/>
          <w:lang w:val="pt-BR"/>
        </w:rPr>
        <w:t xml:space="preserve"> - 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O presente estudo trata do conhecimento das nascentes dos Córregos Diogo e Matadouro no município de Sete Lagoas - MG e classificá-las de acordo com o tipo de reservatório a que estão associadas e seu estado de preservação. No levantamento de campo foram encontradas 80 nascentes e baseado em seu estado de preservação foram diagnosticadas 38 degradadas, 25 alteradas e apenas </w:t>
      </w:r>
      <w:proofErr w:type="gramStart"/>
      <w:r w:rsidRPr="00F377E4">
        <w:rPr>
          <w:rFonts w:ascii="Arial" w:hAnsi="Arial" w:cs="Arial"/>
          <w:sz w:val="24"/>
          <w:szCs w:val="24"/>
          <w:lang w:val="pt-BR"/>
        </w:rPr>
        <w:t>6</w:t>
      </w:r>
      <w:proofErr w:type="gramEnd"/>
      <w:r w:rsidRPr="00F377E4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pr</w:t>
      </w:r>
      <w:r w:rsidR="00D81357" w:rsidRPr="00F377E4">
        <w:rPr>
          <w:rFonts w:ascii="Arial" w:hAnsi="Arial" w:cs="Arial"/>
          <w:sz w:val="24"/>
          <w:szCs w:val="24"/>
          <w:lang w:val="pt-BR"/>
        </w:rPr>
        <w:t>eservadas.Também</w:t>
      </w:r>
      <w:proofErr w:type="spellEnd"/>
      <w:r w:rsidR="00D81357" w:rsidRPr="00F377E4">
        <w:rPr>
          <w:rFonts w:ascii="Arial" w:hAnsi="Arial" w:cs="Arial"/>
          <w:sz w:val="24"/>
          <w:szCs w:val="24"/>
          <w:lang w:val="pt-BR"/>
        </w:rPr>
        <w:t xml:space="preserve"> foi detectada 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a inexistência de uma nascente, de acordo com a localização geográfica, devido a alterações antrópicas. Diante do exposto dos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res</w:t>
      </w:r>
      <w:bookmarkStart w:id="0" w:name="_GoBack"/>
      <w:bookmarkEnd w:id="0"/>
      <w:r w:rsidRPr="00F377E4">
        <w:rPr>
          <w:rFonts w:ascii="Arial" w:hAnsi="Arial" w:cs="Arial"/>
          <w:sz w:val="24"/>
          <w:szCs w:val="24"/>
          <w:lang w:val="pt-BR"/>
        </w:rPr>
        <w:t>ultdos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encontrados, fica evidente a necessidade de recuperação das nascentes degradadas e alteradas e a proteção das nascentes </w:t>
      </w:r>
      <w:r w:rsidR="00EA34BA" w:rsidRPr="00F377E4">
        <w:rPr>
          <w:rFonts w:ascii="Arial" w:hAnsi="Arial" w:cs="Arial"/>
          <w:sz w:val="24"/>
          <w:szCs w:val="24"/>
          <w:lang w:val="pt-BR"/>
        </w:rPr>
        <w:t xml:space="preserve">preservadas. </w:t>
      </w:r>
      <w:r w:rsidRPr="00F377E4">
        <w:rPr>
          <w:rFonts w:ascii="Arial" w:hAnsi="Arial" w:cs="Arial"/>
          <w:sz w:val="24"/>
          <w:szCs w:val="24"/>
          <w:lang w:val="pt-BR"/>
        </w:rPr>
        <w:t>Com o conhecimento das nascentes, fica mais fácil a gestão de políticas públicas no sentido de manutenção e preservação desses olhos d’água.</w:t>
      </w:r>
      <w:r w:rsidR="00F377E4">
        <w:rPr>
          <w:rFonts w:ascii="Arial" w:hAnsi="Arial" w:cs="Arial"/>
          <w:sz w:val="24"/>
          <w:szCs w:val="24"/>
          <w:lang w:val="pt-BR"/>
        </w:rPr>
        <w:t xml:space="preserve"> </w:t>
      </w:r>
      <w:r w:rsidRPr="00F377E4">
        <w:rPr>
          <w:rFonts w:ascii="Arial" w:hAnsi="Arial" w:cs="Arial"/>
          <w:sz w:val="24"/>
          <w:szCs w:val="24"/>
          <w:lang w:val="pt-BR"/>
        </w:rPr>
        <w:t>Também é de extrema importância que seja realizado um trabalho de conscientização ambiental com a comunidade local principalmente os proprietários rurais, ressaltando a importância das nascentes e das matas ciliares.</w:t>
      </w:r>
    </w:p>
    <w:p w:rsidR="007D2D22" w:rsidRPr="00F377E4" w:rsidRDefault="007D2D22" w:rsidP="00F377E4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7D2D22" w:rsidRDefault="007D2D22" w:rsidP="00F377E4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b/>
          <w:sz w:val="24"/>
          <w:szCs w:val="24"/>
          <w:lang w:val="pt-BR"/>
        </w:rPr>
        <w:t xml:space="preserve">Palavras-chave: </w:t>
      </w:r>
      <w:r w:rsidR="008E57F6">
        <w:rPr>
          <w:rFonts w:ascii="Arial" w:hAnsi="Arial" w:cs="Arial"/>
          <w:sz w:val="24"/>
          <w:szCs w:val="24"/>
          <w:lang w:val="pt-BR"/>
        </w:rPr>
        <w:t>Conservação</w:t>
      </w:r>
      <w:r w:rsidR="00F377E4">
        <w:rPr>
          <w:rFonts w:ascii="Arial" w:hAnsi="Arial" w:cs="Arial"/>
          <w:sz w:val="24"/>
          <w:szCs w:val="24"/>
          <w:lang w:val="pt-BR"/>
        </w:rPr>
        <w:t>.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</w:t>
      </w:r>
      <w:r w:rsidR="008E57F6">
        <w:rPr>
          <w:rFonts w:ascii="Arial" w:hAnsi="Arial" w:cs="Arial"/>
          <w:sz w:val="24"/>
          <w:szCs w:val="24"/>
          <w:lang w:val="pt-BR"/>
        </w:rPr>
        <w:t>Gestão</w:t>
      </w:r>
      <w:r w:rsidR="00F377E4">
        <w:rPr>
          <w:rFonts w:ascii="Arial" w:hAnsi="Arial" w:cs="Arial"/>
          <w:sz w:val="24"/>
          <w:szCs w:val="24"/>
          <w:lang w:val="pt-BR"/>
        </w:rPr>
        <w:t>.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</w:t>
      </w:r>
      <w:r w:rsidR="00F377E4">
        <w:rPr>
          <w:rFonts w:ascii="Arial" w:hAnsi="Arial" w:cs="Arial"/>
          <w:sz w:val="24"/>
          <w:szCs w:val="24"/>
          <w:lang w:val="pt-BR"/>
        </w:rPr>
        <w:t>P</w:t>
      </w:r>
      <w:r w:rsidRPr="00F377E4">
        <w:rPr>
          <w:rFonts w:ascii="Arial" w:hAnsi="Arial" w:cs="Arial"/>
          <w:sz w:val="24"/>
          <w:szCs w:val="24"/>
          <w:lang w:val="pt-BR"/>
        </w:rPr>
        <w:t>reservação</w:t>
      </w:r>
      <w:r w:rsidR="00F377E4">
        <w:rPr>
          <w:rFonts w:ascii="Arial" w:hAnsi="Arial" w:cs="Arial"/>
          <w:sz w:val="24"/>
          <w:szCs w:val="24"/>
          <w:lang w:val="pt-BR"/>
        </w:rPr>
        <w:t>.</w:t>
      </w:r>
      <w:r w:rsidR="00D81357" w:rsidRPr="00F377E4">
        <w:rPr>
          <w:rFonts w:ascii="Arial" w:hAnsi="Arial" w:cs="Arial"/>
          <w:sz w:val="24"/>
          <w:szCs w:val="24"/>
          <w:lang w:val="pt-BR"/>
        </w:rPr>
        <w:t xml:space="preserve"> </w:t>
      </w:r>
      <w:r w:rsidR="008E57F6">
        <w:rPr>
          <w:rFonts w:ascii="Arial" w:hAnsi="Arial" w:cs="Arial"/>
          <w:sz w:val="24"/>
          <w:szCs w:val="24"/>
          <w:lang w:val="pt-BR"/>
        </w:rPr>
        <w:t xml:space="preserve">Recursos </w:t>
      </w:r>
      <w:proofErr w:type="spellStart"/>
      <w:r w:rsidR="008E57F6">
        <w:rPr>
          <w:rFonts w:ascii="Arial" w:hAnsi="Arial" w:cs="Arial"/>
          <w:sz w:val="24"/>
          <w:szCs w:val="24"/>
          <w:lang w:val="pt-BR"/>
        </w:rPr>
        <w:t>hidricos</w:t>
      </w:r>
      <w:proofErr w:type="spellEnd"/>
      <w:r w:rsidR="00D81357" w:rsidRPr="00F377E4">
        <w:rPr>
          <w:rFonts w:ascii="Arial" w:hAnsi="Arial" w:cs="Arial"/>
          <w:sz w:val="24"/>
          <w:szCs w:val="24"/>
          <w:lang w:val="pt-BR"/>
        </w:rPr>
        <w:t>.</w:t>
      </w:r>
    </w:p>
    <w:p w:rsidR="00F377E4" w:rsidRPr="00F377E4" w:rsidRDefault="00F377E4" w:rsidP="00F377E4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524274" w:rsidRPr="00F377E4" w:rsidRDefault="00524274" w:rsidP="00F377E4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377E4">
        <w:rPr>
          <w:rFonts w:ascii="Arial" w:hAnsi="Arial" w:cs="Arial"/>
          <w:b/>
          <w:sz w:val="24"/>
          <w:szCs w:val="24"/>
          <w:lang w:val="pt-BR"/>
        </w:rPr>
        <w:t>Introdução</w:t>
      </w:r>
    </w:p>
    <w:p w:rsidR="00F377E4" w:rsidRDefault="00524274" w:rsidP="00F377E4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ab/>
        <w:t xml:space="preserve">As nascentes, também conhecidas como olhos d’água, </w:t>
      </w:r>
      <w:proofErr w:type="gramStart"/>
      <w:r w:rsidRPr="00F377E4">
        <w:rPr>
          <w:rFonts w:ascii="Arial" w:hAnsi="Arial" w:cs="Arial"/>
          <w:sz w:val="24"/>
          <w:szCs w:val="24"/>
          <w:lang w:val="pt-BR"/>
        </w:rPr>
        <w:t>mina</w:t>
      </w:r>
      <w:proofErr w:type="gramEnd"/>
      <w:r w:rsidRPr="00F377E4">
        <w:rPr>
          <w:rFonts w:ascii="Arial" w:hAnsi="Arial" w:cs="Arial"/>
          <w:sz w:val="24"/>
          <w:szCs w:val="24"/>
          <w:lang w:val="pt-BR"/>
        </w:rPr>
        <w:t xml:space="preserve"> d’água, cabeceira e fonte, são pontos nos quais a água subterrânea aflora naturalmente através da superfície do solo, mesmo que de forma intermitente. Estes pontos significam o início de um curso d’água formador de pequenos e grandes rios que vão desaguar nos mares.</w:t>
      </w:r>
    </w:p>
    <w:p w:rsidR="00524274" w:rsidRPr="00F377E4" w:rsidRDefault="00524274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Para que se </w:t>
      </w:r>
      <w:r w:rsidR="00DC4870" w:rsidRPr="00F377E4">
        <w:rPr>
          <w:rFonts w:ascii="Arial" w:hAnsi="Arial" w:cs="Arial"/>
          <w:sz w:val="24"/>
          <w:szCs w:val="24"/>
          <w:lang w:val="pt-BR"/>
        </w:rPr>
        <w:t>possam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conservar as nascentes é preciso conhecer seus tipos, a legislação que rege sua proteção, o papel das floretas na infiltração e conservação da</w:t>
      </w:r>
      <w:r w:rsidR="00DC4870">
        <w:rPr>
          <w:rFonts w:ascii="Arial" w:hAnsi="Arial" w:cs="Arial"/>
          <w:sz w:val="24"/>
          <w:szCs w:val="24"/>
          <w:lang w:val="pt-BR"/>
        </w:rPr>
        <w:t>s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</w:t>
      </w:r>
      <w:r w:rsidR="00DC4870" w:rsidRPr="00F377E4">
        <w:rPr>
          <w:rFonts w:ascii="Arial" w:hAnsi="Arial" w:cs="Arial"/>
          <w:sz w:val="24"/>
          <w:szCs w:val="24"/>
          <w:lang w:val="pt-BR"/>
        </w:rPr>
        <w:t>águas subterrâneas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e quais os principais usos da terra que, a curto e longo prazo, são causadores de degrada</w:t>
      </w:r>
      <w:r w:rsidR="00CF79C9" w:rsidRPr="00F377E4">
        <w:rPr>
          <w:rFonts w:ascii="Arial" w:hAnsi="Arial" w:cs="Arial"/>
          <w:sz w:val="24"/>
          <w:szCs w:val="24"/>
          <w:lang w:val="pt-BR"/>
        </w:rPr>
        <w:t>ção das nascentes.</w:t>
      </w:r>
      <w:r w:rsidR="00DC4870">
        <w:rPr>
          <w:rFonts w:ascii="Arial" w:hAnsi="Arial" w:cs="Arial"/>
          <w:sz w:val="24"/>
          <w:szCs w:val="24"/>
          <w:lang w:val="pt-BR"/>
        </w:rPr>
        <w:t xml:space="preserve"> 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Assim sendo, esses estudos elaborados para município de Sete Lagoas, objetivaram o conhecimento das nascentes na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do Córrego do Diogo e Matadouro para se trabalhar a recuperação e\ou a preservação dessas nascentes e dos corpos hídricos formados a partir delas.</w:t>
      </w:r>
    </w:p>
    <w:p w:rsidR="00EB2E6E" w:rsidRDefault="00524274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Na caracterização física da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hidrográfica do Ribeirão </w:t>
      </w:r>
      <w:r w:rsidR="00F377E4" w:rsidRPr="00F377E4">
        <w:rPr>
          <w:rFonts w:ascii="Arial" w:hAnsi="Arial" w:cs="Arial"/>
          <w:sz w:val="24"/>
          <w:szCs w:val="24"/>
          <w:lang w:val="pt-BR"/>
        </w:rPr>
        <w:t>Jequitibá constatou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que 91,25% das 80 nascentes encontravam em desacordo com o que é estabelecido no inciso IV do artigo 4º do Código Florestal/12.651, a qual determina </w:t>
      </w:r>
      <w:r w:rsidRPr="00F377E4">
        <w:rPr>
          <w:rFonts w:ascii="Arial" w:hAnsi="Arial" w:cs="Arial"/>
          <w:sz w:val="24"/>
          <w:szCs w:val="24"/>
          <w:lang w:val="pt-BR"/>
        </w:rPr>
        <w:lastRenderedPageBreak/>
        <w:t>preservação permanente: “as áreas no entorno das nascentes e dos olhos d'água, qualquer que seja a sua situação topográfica, no raio mínimo de 50 (cinquenta)</w:t>
      </w:r>
      <w:r w:rsidR="008E57F6">
        <w:rPr>
          <w:rFonts w:ascii="Arial" w:hAnsi="Arial" w:cs="Arial"/>
          <w:sz w:val="24"/>
          <w:szCs w:val="24"/>
          <w:lang w:val="pt-BR"/>
        </w:rPr>
        <w:t xml:space="preserve"> metros” (BRASIL, 2002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). </w:t>
      </w:r>
    </w:p>
    <w:p w:rsidR="00524274" w:rsidRPr="00F377E4" w:rsidRDefault="00EB2E6E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Assim,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o</w:t>
      </w:r>
      <w:r w:rsidR="008E57F6">
        <w:rPr>
          <w:rFonts w:ascii="Arial" w:hAnsi="Arial" w:cs="Arial"/>
          <w:sz w:val="24"/>
          <w:szCs w:val="24"/>
          <w:lang w:val="pt-BR"/>
        </w:rPr>
        <w:t>betivou-se</w:t>
      </w:r>
      <w:proofErr w:type="spellEnd"/>
      <w:r w:rsidR="008E57F6">
        <w:rPr>
          <w:rFonts w:ascii="Arial" w:hAnsi="Arial" w:cs="Arial"/>
          <w:sz w:val="24"/>
          <w:szCs w:val="24"/>
          <w:lang w:val="pt-BR"/>
        </w:rPr>
        <w:t xml:space="preserve"> neste trabalho a </w:t>
      </w:r>
      <w:r w:rsidR="00524274" w:rsidRPr="00F377E4">
        <w:rPr>
          <w:rFonts w:ascii="Arial" w:hAnsi="Arial" w:cs="Arial"/>
          <w:sz w:val="24"/>
          <w:szCs w:val="24"/>
          <w:lang w:val="pt-BR"/>
        </w:rPr>
        <w:t xml:space="preserve">necessidade de recuperação conservação </w:t>
      </w:r>
      <w:r w:rsidR="008E57F6">
        <w:rPr>
          <w:rFonts w:ascii="Arial" w:hAnsi="Arial" w:cs="Arial"/>
          <w:sz w:val="24"/>
          <w:szCs w:val="24"/>
          <w:lang w:val="pt-BR"/>
        </w:rPr>
        <w:t xml:space="preserve">e gestão </w:t>
      </w:r>
      <w:r w:rsidR="00524274" w:rsidRPr="00F377E4">
        <w:rPr>
          <w:rFonts w:ascii="Arial" w:hAnsi="Arial" w:cs="Arial"/>
          <w:sz w:val="24"/>
          <w:szCs w:val="24"/>
          <w:lang w:val="pt-BR"/>
        </w:rPr>
        <w:t>dessas nascentes.</w:t>
      </w:r>
    </w:p>
    <w:p w:rsidR="00524274" w:rsidRPr="00F377E4" w:rsidRDefault="00524274" w:rsidP="00F377E4">
      <w:pPr>
        <w:ind w:firstLine="708"/>
        <w:rPr>
          <w:rFonts w:ascii="Arial" w:hAnsi="Arial" w:cs="Arial"/>
          <w:sz w:val="24"/>
          <w:szCs w:val="24"/>
          <w:lang w:val="pt-BR"/>
        </w:rPr>
      </w:pPr>
    </w:p>
    <w:p w:rsidR="00524274" w:rsidRPr="00F377E4" w:rsidRDefault="00CF79C9" w:rsidP="00F377E4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377E4">
        <w:rPr>
          <w:rFonts w:ascii="Arial" w:hAnsi="Arial" w:cs="Arial"/>
          <w:b/>
          <w:sz w:val="24"/>
          <w:szCs w:val="24"/>
          <w:lang w:val="pt-BR"/>
        </w:rPr>
        <w:t>Material e Métodos</w:t>
      </w:r>
    </w:p>
    <w:p w:rsidR="000E50B8" w:rsidRPr="00F377E4" w:rsidRDefault="000E50B8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O município de Sete Lagoas está localizado na Zona Geográfica Metalúrgica do Estado de Minas Gerais, ocupa uma área de aproximadamente 519 km² e é parte integrante das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sub-bacias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dos rios das Velhas e Paraopeba, ambas pertencentes à grande bacia do rio São Francisco. A serra Santa Helena e parte da área coincidem com a rodovia federal que dá acesso à Brasília atuam como divisores hidrográficos dessas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sub-bacias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na região municipal. Assim sendo, as regiões oeste e sul, correspondem a 34% da área total do município, pertencem à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do ribeirão São João, tributário do rio Paraopeba. Já as regiões leste e norte, que englobam 66% da área municipal, integram 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do ribeirão Jequitibá, afluente do rio das Velhas.</w:t>
      </w:r>
    </w:p>
    <w:p w:rsidR="000E50B8" w:rsidRPr="00F377E4" w:rsidRDefault="000E50B8" w:rsidP="00F377E4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ab/>
        <w:t xml:space="preserve">O ribeirão Matadouro destaca-se entre os demais tributários do ribeirão Jequitibá, uma vez que drena a cidade de Sete Lagoas, sendo utilizado como corpo receptor dos esgotos urbanos e efluentes industriais de grande parte da cidade. Suas nascentes estão localizadas na área adjacente ao entroncamento da BR-040 que dá acesso à cidade; a partir daí, o ribeirão desenvolve-se </w:t>
      </w:r>
      <w:proofErr w:type="gramStart"/>
      <w:r w:rsidRPr="00F377E4">
        <w:rPr>
          <w:rFonts w:ascii="Arial" w:hAnsi="Arial" w:cs="Arial"/>
          <w:sz w:val="24"/>
          <w:szCs w:val="24"/>
          <w:lang w:val="pt-BR"/>
        </w:rPr>
        <w:t>sob orientação</w:t>
      </w:r>
      <w:proofErr w:type="gramEnd"/>
      <w:r w:rsidRPr="00F377E4">
        <w:rPr>
          <w:rFonts w:ascii="Arial" w:hAnsi="Arial" w:cs="Arial"/>
          <w:sz w:val="24"/>
          <w:szCs w:val="24"/>
          <w:lang w:val="pt-BR"/>
        </w:rPr>
        <w:t xml:space="preserve"> predominante SW-NE até a confluência com o ribeirão Jequitibá, apresentando uma extensão total da ordem de 26,2 km. Certamente, é o curso d’água mais poluído de toda a bacia, encontrando-se, inclusive, bastante assoreado. Seus principais afluentes são, pela margem esquerda, os córregos Macuco, Machado, Pinhões, Bananal e Tamanduá, e pela margem direita, o córrego do Diogo.</w:t>
      </w:r>
    </w:p>
    <w:p w:rsidR="00967355" w:rsidRPr="00F377E4" w:rsidRDefault="000E50B8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>Conhecer as nascentes do córrego do Diogo</w:t>
      </w:r>
      <w:r w:rsidRPr="00F377E4">
        <w:rPr>
          <w:rFonts w:ascii="Arial" w:hAnsi="Arial" w:cs="Arial"/>
          <w:sz w:val="24"/>
          <w:szCs w:val="24"/>
          <w:lang w:val="pt-BR"/>
        </w:rPr>
        <w:tab/>
        <w:t>e Matadouro é de suma importância para os gestores públicos e para o meio ambiente como um todo. Saber onde estão e como estão, é questão primordial.</w:t>
      </w:r>
    </w:p>
    <w:p w:rsidR="00967355" w:rsidRPr="00F377E4" w:rsidRDefault="00967355" w:rsidP="00F377E4">
      <w:pPr>
        <w:ind w:firstLine="708"/>
        <w:jc w:val="both"/>
        <w:rPr>
          <w:rFonts w:ascii="Arial" w:hAnsi="Arial" w:cs="Arial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As nascentes estudadas estão </w:t>
      </w:r>
      <w:r w:rsidR="00CE52FE" w:rsidRPr="00F377E4">
        <w:rPr>
          <w:rFonts w:ascii="Arial" w:hAnsi="Arial" w:cs="Arial"/>
          <w:sz w:val="24"/>
          <w:szCs w:val="24"/>
          <w:lang w:val="pt-BR"/>
        </w:rPr>
        <w:t>localizadas,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na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hidrográfica do Ribeirão Jequitibá em Sete Lagoas – MG</w:t>
      </w:r>
      <w:r w:rsidR="000E50B8" w:rsidRPr="00F377E4">
        <w:rPr>
          <w:rFonts w:ascii="Arial" w:hAnsi="Arial" w:cs="Arial"/>
          <w:lang w:val="pt-BR"/>
        </w:rPr>
        <w:t xml:space="preserve">, </w:t>
      </w:r>
      <w:r w:rsidR="000E50B8" w:rsidRPr="00F377E4">
        <w:rPr>
          <w:rFonts w:ascii="Arial" w:hAnsi="Arial" w:cs="Arial"/>
          <w:sz w:val="24"/>
          <w:szCs w:val="24"/>
          <w:lang w:val="pt-BR"/>
        </w:rPr>
        <w:t xml:space="preserve">conforme </w:t>
      </w:r>
      <w:proofErr w:type="spellStart"/>
      <w:r w:rsidR="000E50B8" w:rsidRPr="00F377E4">
        <w:rPr>
          <w:rFonts w:ascii="Arial" w:hAnsi="Arial" w:cs="Arial"/>
          <w:sz w:val="24"/>
          <w:szCs w:val="24"/>
          <w:lang w:val="pt-BR"/>
        </w:rPr>
        <w:t>apreentado</w:t>
      </w:r>
      <w:proofErr w:type="spellEnd"/>
      <w:r w:rsidR="000E50B8" w:rsidRPr="00F377E4">
        <w:rPr>
          <w:rFonts w:ascii="Arial" w:hAnsi="Arial" w:cs="Arial"/>
          <w:sz w:val="24"/>
          <w:szCs w:val="24"/>
          <w:lang w:val="pt-BR"/>
        </w:rPr>
        <w:t xml:space="preserve"> na </w:t>
      </w:r>
      <w:r w:rsidR="00F377E4">
        <w:rPr>
          <w:rFonts w:ascii="Arial" w:hAnsi="Arial" w:cs="Arial"/>
          <w:sz w:val="24"/>
          <w:szCs w:val="24"/>
          <w:lang w:val="pt-BR"/>
        </w:rPr>
        <w:t>F</w:t>
      </w:r>
      <w:r w:rsidR="000E50B8" w:rsidRPr="00F377E4">
        <w:rPr>
          <w:rFonts w:ascii="Arial" w:hAnsi="Arial" w:cs="Arial"/>
          <w:sz w:val="24"/>
          <w:szCs w:val="24"/>
          <w:lang w:val="pt-BR"/>
        </w:rPr>
        <w:t>igura 1.</w:t>
      </w:r>
    </w:p>
    <w:p w:rsidR="00967355" w:rsidRPr="00F377E4" w:rsidRDefault="00967355" w:rsidP="00F377E4">
      <w:pPr>
        <w:jc w:val="both"/>
        <w:rPr>
          <w:rFonts w:ascii="Arial" w:hAnsi="Arial" w:cs="Arial"/>
          <w:lang w:val="pt-BR"/>
        </w:rPr>
      </w:pPr>
    </w:p>
    <w:p w:rsidR="00967355" w:rsidRPr="00F377E4" w:rsidRDefault="00967355" w:rsidP="00F377E4">
      <w:pPr>
        <w:jc w:val="both"/>
        <w:rPr>
          <w:rFonts w:ascii="Arial" w:hAnsi="Arial" w:cs="Arial"/>
          <w:lang w:val="pt-BR"/>
        </w:rPr>
      </w:pPr>
    </w:p>
    <w:p w:rsidR="00967355" w:rsidRPr="00F377E4" w:rsidRDefault="00967355" w:rsidP="00F377E4">
      <w:pPr>
        <w:jc w:val="both"/>
        <w:rPr>
          <w:rFonts w:ascii="Arial" w:hAnsi="Arial" w:cs="Arial"/>
          <w:lang w:val="pt-BR"/>
        </w:rPr>
      </w:pPr>
    </w:p>
    <w:p w:rsidR="00967355" w:rsidRPr="00F377E4" w:rsidRDefault="00967355" w:rsidP="00F377E4">
      <w:pPr>
        <w:jc w:val="center"/>
        <w:rPr>
          <w:rFonts w:ascii="Arial" w:hAnsi="Arial" w:cs="Arial"/>
          <w:sz w:val="24"/>
        </w:rPr>
      </w:pPr>
      <w:r w:rsidRPr="00F377E4">
        <w:rPr>
          <w:rFonts w:ascii="Arial" w:hAnsi="Arial" w:cs="Arial"/>
          <w:noProof/>
          <w:sz w:val="24"/>
          <w:lang w:val="pt-BR" w:eastAsia="pt-BR"/>
        </w:rPr>
        <w:drawing>
          <wp:inline distT="0" distB="0" distL="0" distR="0" wp14:anchorId="291DE2D8" wp14:editId="7A943921">
            <wp:extent cx="5400675" cy="40100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1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55" w:rsidRPr="00F377E4" w:rsidRDefault="00967355" w:rsidP="00F377E4">
      <w:pPr>
        <w:pStyle w:val="Legenda1"/>
        <w:spacing w:line="240" w:lineRule="auto"/>
        <w:jc w:val="center"/>
        <w:rPr>
          <w:rFonts w:cs="Arial"/>
          <w:sz w:val="24"/>
        </w:rPr>
      </w:pPr>
      <w:r w:rsidRPr="00F377E4">
        <w:rPr>
          <w:rFonts w:cs="Arial"/>
          <w:b w:val="0"/>
          <w:sz w:val="24"/>
        </w:rPr>
        <w:t xml:space="preserve">Figura </w:t>
      </w:r>
      <w:r w:rsidRPr="00F377E4">
        <w:rPr>
          <w:rFonts w:cs="Arial"/>
          <w:b w:val="0"/>
          <w:sz w:val="24"/>
        </w:rPr>
        <w:fldChar w:fldCharType="begin"/>
      </w:r>
      <w:r w:rsidRPr="00F377E4">
        <w:rPr>
          <w:rFonts w:cs="Arial"/>
          <w:b w:val="0"/>
          <w:sz w:val="24"/>
        </w:rPr>
        <w:instrText xml:space="preserve"> SEQ "Figura" \* ARABIC </w:instrText>
      </w:r>
      <w:r w:rsidRPr="00F377E4">
        <w:rPr>
          <w:rFonts w:cs="Arial"/>
          <w:b w:val="0"/>
          <w:sz w:val="24"/>
        </w:rPr>
        <w:fldChar w:fldCharType="separate"/>
      </w:r>
      <w:r w:rsidR="00FA2FE4" w:rsidRPr="00F377E4">
        <w:rPr>
          <w:rFonts w:cs="Arial"/>
          <w:b w:val="0"/>
          <w:noProof/>
          <w:sz w:val="24"/>
        </w:rPr>
        <w:t>1</w:t>
      </w:r>
      <w:r w:rsidRPr="00F377E4">
        <w:rPr>
          <w:rFonts w:cs="Arial"/>
          <w:b w:val="0"/>
          <w:sz w:val="24"/>
        </w:rPr>
        <w:fldChar w:fldCharType="end"/>
      </w:r>
      <w:r w:rsidR="00F377E4">
        <w:rPr>
          <w:rFonts w:cs="Arial"/>
          <w:b w:val="0"/>
          <w:sz w:val="24"/>
        </w:rPr>
        <w:t>.</w:t>
      </w:r>
      <w:r w:rsidRPr="00F377E4">
        <w:rPr>
          <w:rFonts w:cs="Arial"/>
          <w:b w:val="0"/>
          <w:sz w:val="24"/>
        </w:rPr>
        <w:t xml:space="preserve"> Localização do município de Sete Lagoas</w:t>
      </w:r>
      <w:r w:rsidR="00F377E4">
        <w:rPr>
          <w:rFonts w:cs="Arial"/>
          <w:b w:val="0"/>
          <w:sz w:val="24"/>
        </w:rPr>
        <w:t>.</w:t>
      </w:r>
    </w:p>
    <w:p w:rsidR="00967355" w:rsidRPr="00F377E4" w:rsidRDefault="00967355" w:rsidP="00F377E4">
      <w:pPr>
        <w:jc w:val="center"/>
        <w:rPr>
          <w:rFonts w:ascii="Arial" w:hAnsi="Arial" w:cs="Arial"/>
          <w:lang w:val="pt-BR"/>
        </w:rPr>
      </w:pPr>
      <w:r w:rsidRPr="00F377E4">
        <w:rPr>
          <w:rFonts w:ascii="Arial" w:hAnsi="Arial" w:cs="Arial"/>
          <w:lang w:val="pt-BR"/>
        </w:rPr>
        <w:t xml:space="preserve">Fonte: </w:t>
      </w:r>
      <w:proofErr w:type="spellStart"/>
      <w:r w:rsidRPr="00F377E4">
        <w:rPr>
          <w:rFonts w:ascii="Arial" w:hAnsi="Arial" w:cs="Arial"/>
          <w:lang w:val="pt-BR"/>
        </w:rPr>
        <w:t>Geominas</w:t>
      </w:r>
      <w:proofErr w:type="spellEnd"/>
      <w:r w:rsidR="000E50B8" w:rsidRPr="00F377E4">
        <w:rPr>
          <w:rFonts w:ascii="Arial" w:hAnsi="Arial" w:cs="Arial"/>
          <w:lang w:val="pt-BR"/>
        </w:rPr>
        <w:t>, 2007</w:t>
      </w:r>
      <w:r w:rsidR="00F377E4">
        <w:rPr>
          <w:rFonts w:ascii="Arial" w:hAnsi="Arial" w:cs="Arial"/>
          <w:lang w:val="pt-BR"/>
        </w:rPr>
        <w:t>.</w:t>
      </w:r>
    </w:p>
    <w:p w:rsidR="00967355" w:rsidRPr="00F377E4" w:rsidRDefault="00967355" w:rsidP="00F377E4">
      <w:pPr>
        <w:jc w:val="both"/>
        <w:rPr>
          <w:rFonts w:ascii="Arial" w:hAnsi="Arial" w:cs="Arial"/>
          <w:sz w:val="24"/>
          <w:lang w:val="pt-BR"/>
        </w:rPr>
      </w:pPr>
    </w:p>
    <w:p w:rsidR="00967355" w:rsidRPr="00F377E4" w:rsidRDefault="00967355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Para se chegar ao </w:t>
      </w:r>
      <w:r w:rsidR="000E50B8" w:rsidRPr="00F377E4">
        <w:rPr>
          <w:rFonts w:ascii="Arial" w:hAnsi="Arial" w:cs="Arial"/>
          <w:sz w:val="24"/>
          <w:szCs w:val="24"/>
          <w:lang w:val="pt-BR"/>
        </w:rPr>
        <w:t xml:space="preserve">conhecimento das nascentes, 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foi realizado um levantamento de campo em duas etapas, a primeira no período de meados de Julho/2007 a Agosto/2007, onde foi feito o reconhecimento de toda 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>. Já a segunda etapa foi realizada no período de Setembro/2007, onde foi feito o levantamento das nascentes.</w:t>
      </w:r>
    </w:p>
    <w:p w:rsidR="00967355" w:rsidRPr="00F377E4" w:rsidRDefault="00967355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O processo metodológico para o levantamento do estado de conservação das nascentes da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dos córregos do Diogo e Matadouro efetivou-se inicialmente através de uma pesquisa bibliográfica junto a entidades públicas, cartografia disponível – IGA, escala </w:t>
      </w:r>
      <w:proofErr w:type="gramStart"/>
      <w:r w:rsidRPr="00F377E4">
        <w:rPr>
          <w:rFonts w:ascii="Arial" w:hAnsi="Arial" w:cs="Arial"/>
          <w:sz w:val="24"/>
          <w:szCs w:val="24"/>
          <w:lang w:val="pt-BR"/>
        </w:rPr>
        <w:t>1:80.</w:t>
      </w:r>
      <w:proofErr w:type="gramEnd"/>
      <w:r w:rsidRPr="00F377E4">
        <w:rPr>
          <w:rFonts w:ascii="Arial" w:hAnsi="Arial" w:cs="Arial"/>
          <w:sz w:val="24"/>
          <w:szCs w:val="24"/>
          <w:lang w:val="pt-BR"/>
        </w:rPr>
        <w:t>000, ano de 1980, IBGE escala 1:70.000 e Google Earth.</w:t>
      </w:r>
    </w:p>
    <w:p w:rsidR="00967355" w:rsidRPr="00F377E4" w:rsidRDefault="00967355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>Foram realizadas diversas visitas a campo</w:t>
      </w:r>
      <w:r w:rsidR="000E50B8" w:rsidRPr="00F377E4">
        <w:rPr>
          <w:rFonts w:ascii="Arial" w:hAnsi="Arial" w:cs="Arial"/>
          <w:sz w:val="24"/>
          <w:szCs w:val="24"/>
          <w:lang w:val="pt-BR"/>
        </w:rPr>
        <w:t xml:space="preserve"> nos pontos de </w:t>
      </w:r>
      <w:proofErr w:type="spellStart"/>
      <w:r w:rsidR="000E50B8" w:rsidRPr="00F377E4">
        <w:rPr>
          <w:rFonts w:ascii="Arial" w:hAnsi="Arial" w:cs="Arial"/>
          <w:sz w:val="24"/>
          <w:szCs w:val="24"/>
          <w:lang w:val="pt-BR"/>
        </w:rPr>
        <w:t>cooordenadas</w:t>
      </w:r>
      <w:proofErr w:type="spellEnd"/>
      <w:r w:rsidR="000E50B8" w:rsidRPr="00F377E4">
        <w:rPr>
          <w:rFonts w:ascii="Arial" w:hAnsi="Arial" w:cs="Arial"/>
          <w:sz w:val="24"/>
          <w:szCs w:val="24"/>
          <w:lang w:val="pt-BR"/>
        </w:rPr>
        <w:t xml:space="preserve"> das nascentes, levantadas em dados de mapas hidrológicos,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com a finalidade de levantar informações locais das nascentes segundo orientações dos mapas e também dos moradores locais.</w:t>
      </w:r>
    </w:p>
    <w:p w:rsidR="000E50B8" w:rsidRPr="00F377E4" w:rsidRDefault="00967355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Os dados do levantamento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fisiográfico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da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foram obtidos com o auxílio de um Global Position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Sistem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– GPS (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Garmim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>-Vista), para a marcação dos pontos e, com uma máquina fotográfica, foram determinados os locais das nascentes.</w:t>
      </w:r>
      <w:r w:rsidRPr="00F377E4">
        <w:rPr>
          <w:rFonts w:ascii="Arial" w:hAnsi="Arial" w:cs="Arial"/>
          <w:sz w:val="24"/>
          <w:szCs w:val="24"/>
          <w:lang w:val="pt-BR"/>
        </w:rPr>
        <w:tab/>
        <w:t>Para o levantamento em campo, foram colhidas informações sobre localização, número, tipo de nascente e estado de conservação da vegetação em seu entorno.</w:t>
      </w:r>
      <w:r w:rsidRPr="00F377E4">
        <w:rPr>
          <w:rFonts w:ascii="Arial" w:hAnsi="Arial" w:cs="Arial"/>
          <w:sz w:val="24"/>
          <w:szCs w:val="24"/>
          <w:lang w:val="pt-BR"/>
        </w:rPr>
        <w:tab/>
        <w:t xml:space="preserve">De acordo com trabalhos realizados por Castro (2001) e Pinto </w:t>
      </w:r>
      <w:proofErr w:type="gramStart"/>
      <w:r w:rsidRPr="00F377E4">
        <w:rPr>
          <w:rFonts w:ascii="Arial" w:hAnsi="Arial" w:cs="Arial"/>
          <w:sz w:val="24"/>
          <w:szCs w:val="24"/>
          <w:lang w:val="pt-BR"/>
        </w:rPr>
        <w:t>et</w:t>
      </w:r>
      <w:proofErr w:type="gramEnd"/>
      <w:r w:rsidRPr="00F377E4">
        <w:rPr>
          <w:rFonts w:ascii="Arial" w:hAnsi="Arial" w:cs="Arial"/>
          <w:sz w:val="24"/>
          <w:szCs w:val="24"/>
          <w:lang w:val="pt-BR"/>
        </w:rPr>
        <w:t xml:space="preserve"> al</w:t>
      </w:r>
      <w:r w:rsidR="000E50B8" w:rsidRPr="00F377E4">
        <w:rPr>
          <w:rFonts w:ascii="Arial" w:hAnsi="Arial" w:cs="Arial"/>
          <w:sz w:val="24"/>
          <w:szCs w:val="24"/>
          <w:lang w:val="pt-BR"/>
        </w:rPr>
        <w:t xml:space="preserve"> 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(2005), as nascentes foram classificadas, de acordo com o tipo de reservatório a que estão associadas, em pontuais ou difusas. Como nascentes pontuais foram classificadas todas aquelas que apresentaram a ocorrência do fluxo d’água em um único local do terreno, localizadas, geralmente, em grotas e no alto das serras. As nascentes foram consideradas difusas quando não havia um ponto definido no terreno, ou seja, apresentava vários olhos d’água. As nascentes dessa categoria ocorrem em brejos, voçorocas e matas planas de altitudes mais baixas. </w:t>
      </w:r>
    </w:p>
    <w:p w:rsidR="00967355" w:rsidRPr="00F377E4" w:rsidRDefault="00967355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Quanto ao estado de conservação das nascentes, foram consideradas </w:t>
      </w:r>
      <w:r w:rsidRPr="00F377E4">
        <w:rPr>
          <w:rFonts w:ascii="Arial" w:hAnsi="Arial" w:cs="Arial"/>
          <w:i/>
          <w:sz w:val="24"/>
          <w:szCs w:val="24"/>
          <w:lang w:val="pt-BR"/>
        </w:rPr>
        <w:t>preservadas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, quando apresentam pelo menos 50 metros de vegetação natural no seu entorno medidas a partir do olho d’água em nascentes pontuais ou a partir do olho d’água principal em nascentes difusas; </w:t>
      </w:r>
      <w:r w:rsidRPr="00F377E4">
        <w:rPr>
          <w:rFonts w:ascii="Arial" w:hAnsi="Arial" w:cs="Arial"/>
          <w:i/>
          <w:sz w:val="24"/>
          <w:szCs w:val="24"/>
          <w:lang w:val="pt-BR"/>
        </w:rPr>
        <w:t>alteradas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, quando não apresentavam 50 metros de vegetação natural no entorno, mas apresentam bom estado de conservação, apesar de estarem ocupadas em parte por pastagem e/ou agricultura; </w:t>
      </w:r>
      <w:r w:rsidRPr="00F377E4">
        <w:rPr>
          <w:rFonts w:ascii="Arial" w:hAnsi="Arial" w:cs="Arial"/>
          <w:i/>
          <w:sz w:val="24"/>
          <w:szCs w:val="24"/>
          <w:lang w:val="pt-BR"/>
        </w:rPr>
        <w:t>degradadas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, quando </w:t>
      </w:r>
      <w:proofErr w:type="gramStart"/>
      <w:r w:rsidRPr="00F377E4">
        <w:rPr>
          <w:rFonts w:ascii="Arial" w:hAnsi="Arial" w:cs="Arial"/>
          <w:sz w:val="24"/>
          <w:szCs w:val="24"/>
          <w:lang w:val="pt-BR"/>
        </w:rPr>
        <w:t>encontram-se</w:t>
      </w:r>
      <w:proofErr w:type="gramEnd"/>
      <w:r w:rsidRPr="00F377E4">
        <w:rPr>
          <w:rFonts w:ascii="Arial" w:hAnsi="Arial" w:cs="Arial"/>
          <w:sz w:val="24"/>
          <w:szCs w:val="24"/>
          <w:lang w:val="pt-BR"/>
        </w:rPr>
        <w:t xml:space="preserve"> com alto grau de perturbação, muito pouco vegetada, solo compactado, presença de gado, com erosões e voçorocas.</w:t>
      </w:r>
    </w:p>
    <w:p w:rsidR="00967355" w:rsidRDefault="00967355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>A vegetação acima (R1), abaixo (R2), à direita (R3) e à esquerda (R4) d</w:t>
      </w:r>
      <w:r w:rsidR="00F377E4">
        <w:rPr>
          <w:rFonts w:ascii="Arial" w:hAnsi="Arial" w:cs="Arial"/>
          <w:sz w:val="24"/>
          <w:szCs w:val="24"/>
          <w:lang w:val="pt-BR"/>
        </w:rPr>
        <w:t>a nascente foi medida conforme F</w:t>
      </w:r>
      <w:r w:rsidRPr="00F377E4">
        <w:rPr>
          <w:rFonts w:ascii="Arial" w:hAnsi="Arial" w:cs="Arial"/>
          <w:sz w:val="24"/>
          <w:szCs w:val="24"/>
          <w:lang w:val="pt-BR"/>
        </w:rPr>
        <w:t>igura 2. As margens direita e esquerda da nascente foram orientadas pelo sentido do escoamento do leito do curso principal.</w:t>
      </w:r>
    </w:p>
    <w:p w:rsidR="00DC4870" w:rsidRPr="00F377E4" w:rsidRDefault="00DC4870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</w:p>
    <w:p w:rsidR="00F377E4" w:rsidRDefault="00010A4D" w:rsidP="00F377E4">
      <w:pPr>
        <w:jc w:val="center"/>
        <w:rPr>
          <w:rFonts w:ascii="Arial" w:hAnsi="Arial" w:cs="Arial"/>
          <w:sz w:val="24"/>
          <w:szCs w:val="22"/>
          <w:lang w:val="pt-BR"/>
        </w:rPr>
      </w:pPr>
      <w:r w:rsidRPr="00F377E4">
        <w:rPr>
          <w:rFonts w:ascii="Arial" w:hAnsi="Arial" w:cs="Arial"/>
          <w:noProof/>
          <w:lang w:val="pt-BR" w:eastAsia="pt-BR"/>
        </w:rPr>
        <mc:AlternateContent>
          <mc:Choice Requires="wpg">
            <w:drawing>
              <wp:inline distT="0" distB="0" distL="0" distR="0" wp14:anchorId="1BC42154" wp14:editId="4E3F5634">
                <wp:extent cx="5286375" cy="2647950"/>
                <wp:effectExtent l="0" t="0" r="0" b="0"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2647950"/>
                          <a:chOff x="0" y="0"/>
                          <a:chExt cx="10199" cy="6119"/>
                        </a:xfrm>
                      </wpg:grpSpPr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9" cy="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52" y="719"/>
                            <a:ext cx="5524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319" y="1079"/>
                            <a:ext cx="2" cy="126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319" y="2879"/>
                            <a:ext cx="2" cy="126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560" y="2520"/>
                            <a:ext cx="1559" cy="1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399" y="2520"/>
                            <a:ext cx="1558" cy="1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040" y="3239"/>
                            <a:ext cx="1" cy="899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3778"/>
                            <a:ext cx="719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70AA" w:rsidRDefault="003970AA" w:rsidP="00010A4D">
                              <w:pPr>
                                <w:jc w:val="center"/>
                              </w:pPr>
                            </w:p>
                            <w:p w:rsidR="003970AA" w:rsidRDefault="003970AA" w:rsidP="00010A4D">
                              <w:pPr>
                                <w:jc w:val="center"/>
                              </w:pPr>
                              <w:r>
                                <w:t>R2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118" y="2339"/>
                            <a:ext cx="961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70AA" w:rsidRDefault="003970AA" w:rsidP="00010A4D">
                              <w:pPr>
                                <w:jc w:val="center"/>
                              </w:pPr>
                              <w:r>
                                <w:t>R4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898"/>
                            <a:ext cx="1080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70AA" w:rsidRDefault="003970AA" w:rsidP="00010A4D">
                              <w:pPr>
                                <w:jc w:val="center"/>
                              </w:pPr>
                              <w:r>
                                <w:t>R1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038" y="2339"/>
                            <a:ext cx="721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70AA" w:rsidRDefault="003970AA" w:rsidP="00010A4D">
                              <w:pPr>
                                <w:jc w:val="center"/>
                              </w:pPr>
                              <w:r>
                                <w:t>R3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2339"/>
                            <a:ext cx="721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70AA" w:rsidRDefault="003970AA" w:rsidP="00010A4D">
                              <w:r>
                                <w:t xml:space="preserve"> 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4319"/>
                            <a:ext cx="355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70AA" w:rsidRDefault="003970AA" w:rsidP="00010A4D">
                              <w:pPr>
                                <w:jc w:val="center"/>
                              </w:pPr>
                              <w:proofErr w:type="spellStart"/>
                              <w:r>
                                <w:t>Sentido</w:t>
                              </w:r>
                              <w:proofErr w:type="spellEnd"/>
                              <w:r>
                                <w:t xml:space="preserve"> da </w:t>
                              </w:r>
                              <w:proofErr w:type="spellStart"/>
                              <w:r>
                                <w:t>água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4" o:spid="_x0000_s1026" style="width:416.25pt;height:208.5pt;mso-position-horizontal-relative:char;mso-position-vertical-relative:line" coordsize="10199,6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fMaQYAACQ8AAAOAAAAZHJzL2Uyb0RvYy54bWzsW1lv4zYQfi/Q/0DoXbHuC+ssEh9BgW27&#10;aLboMyPJllBJVCk5dlr0v3eGlGXFbrLZpHGOMgEMUQfFmeH3zXA4+vBxUxbkOuVNzqqxZp4YGkmr&#10;mCV5tRxrv36Z64FGmpZWCS1YlY61m7TRPp5+/92HdR2lFstYkaScQCdVE63rsZa1bR2NRk2cpSVt&#10;TlidVnBxwXhJW2jy5SjhdA29l8XIMgxvtGY8qTmL06aBs1N5UTsV/S8Wadz+vFg0aUuKsQZja8Uv&#10;F79X+Ds6/UCjJad1lsfdMOgjRlHSvIKX9l1NaUvJiucHXZV5zFnDFu1JzMoRWyzyOBUygDSmsSfN&#10;BWerWsiyjNbLulcTqHZPT4/uNv7p+jMneTLWLEcjFS3BRhd8VTMCbVDOul5GcM8Fry/rz1xKCIef&#10;WPx7A5dH+9exvZQ3k6v1jyyB/uiqZUI5mwUvsQsQm2yEDW56G6SblsRw0rUCz/ZdjcRwzfIcP3Q7&#10;K8UZmPLguTibdU+ahhmG8jnPNEMc/YhG8p1inN24UCiYbM1On83T9HmZ0ToVZmpQV1t9ggxSn7/A&#10;LKTVskiJLVUqbtvqs5HKJBWbZHBXesY5W2cpTWBUphAChwv9ygew0YApHqfd+3REo5o37UXKSoIH&#10;Y43DuIXd6PWnppXq3N6CZqzYPC8KOE+jorp1AvQuz6QCgvJpGoGN4RDvRGsLePwVGuEsmAWO7lje&#10;THeM6VQ/m08c3Zubvju1p5PJ1PwbR2E6UZYnSVrhS7dQNZ2Hma4jDQmyHqwNK/IEu8MhNXx5NSk4&#10;uaZAFXPx102hwW2j28MQMwxk2RPJtBzj3Ar1uRf4ujN3XD30jUCH+XkeeoYTOtP5bZE+5VX6dJHI&#10;eqyFruUKmw0GvSebIf4OZaMR0E2VCHvi/Jt1xy3NC3k8kB5H/O/Sn81dw3fsQPd919Yde2bo58F8&#10;op9NTM/zZ+eT89meQWdikjRPV4Aww2DGDcbbvWM3ZJii2+kI5CAxJZnhiiU3gC/OAALgMsC5wUHG&#10;+J8aWYOjGGvNHyvKU40UP1SA0dB0HPQsouG4vgUNPrxyNbxCqxi6GmtxyzUiG5NW+qNVzfNlBu8y&#10;hQErdga8ucgF8HCEclwgATaAvo7FY94hj3WuYUBLMMeeiceABiyNgDPwJadL8hCuwkWfhX7CsUHr&#10;Q77/Zi67Gy53UQFSnECc7RmPRlyZtxD+FHk51oIeljS6C34PZtXXAkJEJFuBjJdZsiZJjm7FdkPL&#10;1KAB097ypdSEFkuIHwUqAHi/5W0mvCoi8ICcAwP/O3v3vUtob9GPrd5jKPB/Pda8I4jxt+AXLspF&#10;pSP9QDgyqWQ8GG+qLh7sQxjR15ebGmK/WxGMfGTLtl+NYBwbEI/INw1fhHM76AMjIO5NC7B3L+4L&#10;8FNiBj0khnm1cH7JIKmP8gaAkjGTdKG3Yx9FPE8iHpzLR3bvsECXyxSBcO9lEG4FCuEvtgxSCO/X&#10;fc8fWrwAwsGJDhDuHxfhLnho9OGWK0P0nQ83XbdL18ggYZurOYjdlQ+PIJZ9SqJDIfxdI9wGiA0Q&#10;HhwV4ZaNWde7EA7RhQjUVZT+vKlMhfD3jXBImAwQLlbDR1uHuwYmOAHhNmAdgTzw4RLeAVDAm1yG&#10;k1ZkKVqeiw0ayPCOtTJNILebQjoKj6RYb2E3Q1HA+6YAyHlJCviCu2fnbENMkfzqeAC3B0m7gfPb&#10;HYTnysjboQtuHfnA90WsseMDzNELh+9DivdeRlCbi1I9g42HByXYQrW5+JY3F9vN1QYMj5h9oX1G&#10;dN+vZW/Rtg85TfDG0TkNKkYkp1n2fowTehB84SKm24Dsi0oOEhWK0xSnAbr+bwUTyGmihKyHrqI2&#10;ze7L6XbhmoUh0dGpzQ665VsQ7kVrJm6jC2pzJekpalO1YF05nKoFQ6D21NZDV1EbFPAcRm37la3H&#10;WYlahn1X1IYL0P8mahus0PYqKe8rDZNhdlcgC7z64AySWt+9gvUdWq+vLHsLdWs9UfVAVESl2X3p&#10;6i4G2y9dPQ5R9Smzw+VlT1QqBvt2plUps+6jCCzekhWw+18jvJaKPJEaeExJbk9tPXQVtUHq/TAG&#10;G1bnHnE3wPDl7qAo1wUr73YDbNfdBmGWCKDV+lKtL9X6Uny/JxNBPbf12H3d3Ca+o4RPUYWr6T6b&#10;xW9dh21Rwrz7uPf0HwAAAP//AwBQSwMEFAAGAAgAAAAhAHRM1+XdAAAABQEAAA8AAABkcnMvZG93&#10;bnJldi54bWxMj0FrwkAQhe8F/8Mygre6idZWYjYiYnuSQrVQvI3ZMQlmZ0N2TeK/77aX9jLweI/3&#10;vknXg6lFR62rLCuIpxEI4tzqigsFn8fXxyUI55E11pZJwZ0crLPRQ4qJtj1/UHfwhQgl7BJUUHrf&#10;JFK6vCSDbmob4uBdbGvQB9kWUrfYh3JTy1kUPUuDFYeFEhvalpRfDzej4K3HfjOPd93+etneT8fF&#10;+9c+JqUm42GzAuFp8H9h+MEP6JAFprO9sXaiVhAe8b83eMv5bAHirOApfolAZqn8T599AwAA//8D&#10;AFBLAQItABQABgAIAAAAIQC2gziS/gAAAOEBAAATAAAAAAAAAAAAAAAAAAAAAABbQ29udGVudF9U&#10;eXBlc10ueG1sUEsBAi0AFAAGAAgAAAAhADj9If/WAAAAlAEAAAsAAAAAAAAAAAAAAAAALwEAAF9y&#10;ZWxzLy5yZWxzUEsBAi0AFAAGAAgAAAAhACifl8xpBgAAJDwAAA4AAAAAAAAAAAAAAAAALgIAAGRy&#10;cy9lMm9Eb2MueG1sUEsBAi0AFAAGAAgAAAAhAHRM1+XdAAAABQEAAA8AAAAAAAAAAAAAAAAAwwgA&#10;AGRycy9kb3ducmV2LnhtbFBLBQYAAAAABAAEAPMAAADNCQAAAAA=&#10;">
                <v:rect id="Rectangle 3" o:spid="_x0000_s1027" style="position:absolute;width:10199;height:6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rbs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ZK27BAAAA2wAAAA8AAAAAAAAAAAAAAAAAmAIAAGRycy9kb3du&#10;cmV2LnhtbFBLBQYAAAAABAAEAPUAAACGAwAAAAA=&#10;" filled="f" stroked="f">
                  <v:stroke joinstyle="round"/>
                </v:rect>
                <v:rect id="Rectangle 4" o:spid="_x0000_s1028" style="position:absolute;left:1752;top:719;width:5524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JL8UA&#10;AADbAAAADwAAAGRycy9kb3ducmV2LnhtbESPQWvCQBSE70L/w/IKvZS6MYdQUjdBhIKHUtAq9Pia&#10;fWaj2bdpdhujv94tCB6HmfmGmZejbcVAvW8cK5hNExDEldMN1wq2X+8vryB8QNbYOiYFZ/JQFg+T&#10;OebanXhNwybUIkLY56jAhNDlUvrKkEU/dR1x9Pautxii7GupezxFuG1lmiSZtNhwXDDY0dJQddz8&#10;WQWX4beaPaefzHb3YYbDYvUTsm+lnh7HxRuIQGO4h2/tlVaQZvD/Jf4A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skvxQAAANsAAAAPAAAAAAAAAAAAAAAAAJgCAABkcnMv&#10;ZG93bnJldi54bWxQSwUGAAAAAAQABAD1AAAAigMAAAAA&#10;" strokeweight=".26mm"/>
                <v:line id="Line 5" o:spid="_x0000_s1029" style="position:absolute;visibility:visible;mso-wrap-style:square" from="4319,1079" to="4321,2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qFKcMAAADbAAAADwAAAGRycy9kb3ducmV2LnhtbESP3WrCQBSE7wu+w3KE3tWNEqxGV7HF&#10;Fgve+PMAh+wxG8yeTbKrSd/eFQq9HGbmG2a57m0l7tT60rGC8SgBQZw7XXKh4Hz6epuB8AFZY+WY&#10;FPySh/Vq8LLETLuOD3Q/hkJECPsMFZgQ6kxKnxuy6EeuJo7exbUWQ5RtIXWLXYTbSk6SZCotlhwX&#10;DNb0aSi/Hm9Wgdym8yY1TZd+NLTHNMndz7dX6nXYbxYgAvXhP/zX3mkFk3d4fok/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qhSnDAAAA2wAAAA8AAAAAAAAAAAAA&#10;AAAAoQIAAGRycy9kb3ducmV2LnhtbFBLBQYAAAAABAAEAPkAAACRAwAAAAA=&#10;" strokeweight=".26mm">
                  <v:stroke joinstyle="miter"/>
                </v:line>
                <v:line id="Line 6" o:spid="_x0000_s1030" style="position:absolute;visibility:visible;mso-wrap-style:square" from="4319,2879" to="4321,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RW8AAAADbAAAADwAAAGRycy9kb3ducmV2LnhtbERP3WrCMBS+F/YO4Qy8s+mkyNYZZRsq&#10;E3Zjtwc4NGdNWXPSJtHWt18uBC8/vv/1drKduJAPrWMFT1kOgrh2uuVGwc/3fvEMIkRkjZ1jUnCl&#10;ANvNw2yNpXYjn+hSxUakEA4lKjAx9qWUoTZkMWSuJ07cr/MWY4K+kdrjmMJtJ5d5vpIWW04NBnv6&#10;MFT/VWerQO6Kl6Eww1i8D/SFRV674yEoNX+c3l5BRJriXXxzf2oFyzQ2fUk/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1EVvAAAAA2wAAAA8AAAAAAAAAAAAAAAAA&#10;oQIAAGRycy9kb3ducmV2LnhtbFBLBQYAAAAABAAEAPkAAACOAwAAAAA=&#10;" strokeweight=".26mm">
                  <v:stroke joinstyle="miter"/>
                </v:line>
                <v:line id="Line 7" o:spid="_x0000_s1031" style="position:absolute;visibility:visible;mso-wrap-style:square" from="4560,2520" to="6119,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m0wMMAAADbAAAADwAAAGRycy9kb3ducmV2LnhtbESP3WrCQBSE7wXfYTlC73SjhNJEV1HR&#10;0kJv/HmAQ/aYDWbPJtnVpG/fLRR6OczMN8xqM9haPKnzlWMF81kCgrhwuuJSwfVynL6B8AFZY+2Y&#10;FHyTh816PFphrl3PJ3qeQykihH2OCkwITS6lLwxZ9DPXEEfv5jqLIcqulLrDPsJtLRdJ8iotVhwX&#10;DDa0N1Tczw+rQB7SrE1N26e7lr4wTQr3+e6VepkM2yWIQEP4D/+1P7SCRQa/X+IP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5tMDDAAAA2wAAAA8AAAAAAAAAAAAA&#10;AAAAoQIAAGRycy9kb3ducmV2LnhtbFBLBQYAAAAABAAEAPkAAACRAwAAAAA=&#10;" strokeweight=".26mm">
                  <v:stroke joinstyle="miter"/>
                </v:line>
                <v:line id="Line 8" o:spid="_x0000_s1032" style="position:absolute;visibility:visible;mso-wrap-style:square" from="2399,2520" to="3957,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LgMAAAADbAAAADwAAAGRycy9kb3ducmV2LnhtbERP3WrCMBS+F3yHcAbeabqtiOtMixtT&#10;FLzR7QEOzVlT1py0TWbr25sLwcuP739djLYRF+p97VjB8yIBQVw6XXOl4Od7O1+B8AFZY+OYFFzJ&#10;Q5FPJ2vMtBv4RJdzqEQMYZ+hAhNCm0npS0MW/cK1xJH7db3FEGFfSd3jEMNtI1+SZCkt1hwbDLb0&#10;aaj8O/9bBfIrfetS0w3pR0dHTJPSHXZeqdnTuHkHEWgMD/HdvdcKXuP6+CX+AJn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6ai4DAAAAA2wAAAA8AAAAAAAAAAAAAAAAA&#10;oQIAAGRycy9kb3ducmV2LnhtbFBLBQYAAAAABAAEAPkAAACOAwAAAAA=&#10;" strokeweight=".26mm">
                  <v:stroke joinstyle="miter"/>
                </v:line>
                <v:line id="Line 9" o:spid="_x0000_s1033" style="position:absolute;visibility:visible;mso-wrap-style:square" from="5040,3239" to="5041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pjdcQAAADbAAAADwAAAGRycy9kb3ducmV2LnhtbESPQWsCMRSE70L/Q3gFb5q1W0VWo5RW&#10;odSDVL14e2xed5duXpYk7qb/vikIPQ4z8w2z3kbTip6cbywrmE0zEMSl1Q1XCi7n/WQJwgdkja1l&#10;UvBDHrabh9EaC20H/qT+FCqRIOwLVFCH0BVS+rImg35qO+LkfVlnMCTpKqkdDgluWvmUZQtpsOG0&#10;UGNHrzWV36ebUfB8jG+RDvmch49r1ca5Ow47p9T4Mb6sQASK4T98b79rBfkM/r6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OmN1xAAAANsAAAAPAAAAAAAAAAAA&#10;AAAAAKECAABkcnMvZG93bnJldi54bWxQSwUGAAAAAAQABAD5AAAAkgMAAAAA&#10;" strokeweight=".26mm">
                  <v:stroke endarrow="block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4" type="#_x0000_t202" style="position:absolute;left:3958;top:3778;width:719;height: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/KqMMA&#10;AADbAAAADwAAAGRycy9kb3ducmV2LnhtbESP3YrCMBSE74V9h3AWvBFN1wWVbqOIIIjohT8PcLY5&#10;NqXNSWmytb69WRC8HGbmGyZb9bYWHbW+dKzga5KAIM6dLrlQcL1sxwsQPiBrrB2Tggd5WC0/Bhmm&#10;2t35RN05FCJC2KeowITQpFL63JBFP3ENcfRurrUYomwLqVu8R7it5TRJZtJiyXHBYEMbQ3l1/rMK&#10;RqZJjofb7nerZ7mp9h7nttsrNfzs1z8gAvXhHX61d1rB9xT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/KqMMAAADbAAAADwAAAAAAAAAAAAAAAACYAgAAZHJzL2Rv&#10;d25yZXYueG1sUEsFBgAAAAAEAAQA9QAAAIgDAAAAAA==&#10;" filled="f" stroked="f">
                  <v:stroke joinstyle="round"/>
                  <v:textbox>
                    <w:txbxContent>
                      <w:p w:rsidR="003970AA" w:rsidRDefault="003970AA" w:rsidP="00010A4D">
                        <w:pPr>
                          <w:jc w:val="center"/>
                        </w:pPr>
                      </w:p>
                      <w:p w:rsidR="003970AA" w:rsidRDefault="003970AA" w:rsidP="00010A4D">
                        <w:pPr>
                          <w:jc w:val="center"/>
                        </w:pPr>
                        <w:r>
                          <w:t>R2</w:t>
                        </w:r>
                      </w:p>
                    </w:txbxContent>
                  </v:textbox>
                </v:shape>
                <v:shape id="Text Box 11" o:spid="_x0000_s1035" type="#_x0000_t202" style="position:absolute;left:6118;top:2339;width:961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vM8MA&#10;AADbAAAADwAAAGRycy9kb3ducmV2LnhtbESP3YrCMBSE7wXfIRzBG1nTVdCl2ygiCCLuhT8PcLY5&#10;bYrNSWmytb69ERa8HGbmGyZb97YWHbW+cqzgc5qAIM6drrhUcL3sPr5A+ICssXZMCh7kYb0aDjJM&#10;tbvzibpzKEWEsE9RgQmhSaX0uSGLfuoa4ugVrrUYomxLqVu8R7it5SxJFtJixXHBYENbQ/nt/GcV&#10;TEyT/ByL/e9OL3JzO3hc2u6g1HjUb75BBOrDO/zf3msF8z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NvM8MAAADbAAAADwAAAAAAAAAAAAAAAACYAgAAZHJzL2Rv&#10;d25yZXYueG1sUEsFBgAAAAAEAAQA9QAAAIgDAAAAAA==&#10;" filled="f" stroked="f">
                  <v:stroke joinstyle="round"/>
                  <v:textbox>
                    <w:txbxContent>
                      <w:p w:rsidR="003970AA" w:rsidRDefault="003970AA" w:rsidP="00010A4D">
                        <w:pPr>
                          <w:jc w:val="center"/>
                        </w:pPr>
                        <w:r>
                          <w:t>R4</w:t>
                        </w:r>
                      </w:p>
                    </w:txbxContent>
                  </v:textbox>
                </v:shape>
                <v:shape id="Text Box 12" o:spid="_x0000_s1036" type="#_x0000_t202" style="position:absolute;left:3840;top:898;width:1080;height: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3R8IA&#10;AADbAAAADwAAAGRycy9kb3ducmV2LnhtbESP3YrCMBSE7xd8h3AWvFnW1B9c6RpFBEFEL/x5gGNz&#10;bIrNSWlirW9vBMHLYWa+Yabz1paiodoXjhX0ewkI4szpgnMFp+PqdwLCB2SNpWNS8CAP81nna4qp&#10;dnfeU3MIuYgQ9ikqMCFUqZQ+M2TR91xFHL2Lqy2GKOtc6hrvEW5LOUiSsbRYcFwwWNHSUHY93KyC&#10;H1Mlu+1lfV7pcWauG49/ttko1f1uF/8gArXhE36311rBcASvL/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vdHwgAAANsAAAAPAAAAAAAAAAAAAAAAAJgCAABkcnMvZG93&#10;bnJldi54bWxQSwUGAAAAAAQABAD1AAAAhwMAAAAA&#10;" filled="f" stroked="f">
                  <v:stroke joinstyle="round"/>
                  <v:textbox>
                    <w:txbxContent>
                      <w:p w:rsidR="003970AA" w:rsidRDefault="003970AA" w:rsidP="00010A4D">
                        <w:pPr>
                          <w:jc w:val="center"/>
                        </w:pPr>
                        <w:r>
                          <w:t>R1</w:t>
                        </w:r>
                      </w:p>
                    </w:txbxContent>
                  </v:textbox>
                </v:shape>
                <v:shape id="Text Box 13" o:spid="_x0000_s1037" type="#_x0000_t202" style="position:absolute;left:2038;top:2339;width:721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OQ8UA&#10;AADbAAAADwAAAGRycy9kb3ducmV2LnhtbESPQWvCQBSE74X+h+UVvNWNSlONrqKC0kKhVAU9PrLP&#10;JJh9G7Jrsv333UKhx2FmvmEWq2Bq0VHrKssKRsMEBHFudcWFgtNx9zwF4TyyxtoyKfgmB6vl48MC&#10;M217/qLu4AsRIewyVFB632RSurwkg25oG+LoXW1r0EfZFlK32Ee4qeU4SVJpsOK4UGJD25Ly2+Fu&#10;FPR+Ntu/7t6Lyzqdbs46XF34+FRq8BTWcxCegv8P/7XftILJC/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I5DxQAAANsAAAAPAAAAAAAAAAAAAAAAAJgCAABkcnMv&#10;ZG93bnJldi54bWxQSwUGAAAAAAQABAD1AAAAigMAAAAA&#10;" stroked="f">
                  <v:stroke joinstyle="round"/>
                  <v:textbox>
                    <w:txbxContent>
                      <w:p w:rsidR="003970AA" w:rsidRDefault="003970AA" w:rsidP="00010A4D">
                        <w:pPr>
                          <w:jc w:val="center"/>
                        </w:pPr>
                        <w:r>
                          <w:t>R3</w:t>
                        </w:r>
                      </w:p>
                    </w:txbxContent>
                  </v:textbox>
                </v:shape>
                <v:shape id="Text Box 14" o:spid="_x0000_s1038" type="#_x0000_t202" style="position:absolute;left:3958;top:2339;width:721;height: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Mq8QA&#10;AADbAAAADwAAAGRycy9kb3ducmV2LnhtbESPwWrDMBBE74X8g9hALqWR04IbnMgmBAwhtIe6+YCt&#10;tbFMrJWxVNv5+6pQ6HGYmTfMvphtJ0YafOtYwWadgCCunW65UXD5LJ+2IHxA1tg5JgV38lDki4c9&#10;ZtpN/EFjFRoRIewzVGBC6DMpfW3Iol+7njh6VzdYDFEOjdQDThFuO/mcJKm02HJcMNjT0VB9q76t&#10;gkfTJ+9v19NXqdPa3M4eX+14Vmq1nA87EIHm8B/+a5+0gp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zKvEAAAA2wAAAA8AAAAAAAAAAAAAAAAAmAIAAGRycy9k&#10;b3ducmV2LnhtbFBLBQYAAAAABAAEAPUAAACJAwAAAAA=&#10;" filled="f" stroked="f">
                  <v:stroke joinstyle="round"/>
                  <v:textbox>
                    <w:txbxContent>
                      <w:p w:rsidR="003970AA" w:rsidRDefault="003970AA" w:rsidP="00010A4D">
                        <w:r>
                          <w:t xml:space="preserve">  N</w:t>
                        </w:r>
                      </w:p>
                    </w:txbxContent>
                  </v:textbox>
                </v:shape>
                <v:shape id="Text Box 15" o:spid="_x0000_s1039" type="#_x0000_t202" style="position:absolute;left:3070;top:4319;width:3551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pMMMA&#10;AADbAAAADwAAAGRycy9kb3ducmV2LnhtbESP0WrCQBRE3wv9h+UWfCl1o4JK6ipFCIRQH6p+wG32&#10;mg1m74bsmsS/7wpCH4eZOcNsdqNtRE+drx0rmE0TEMSl0zVXCs6n7GMNwgdkjY1jUnAnD7vt68sG&#10;U+0G/qH+GCoRIexTVGBCaFMpfWnIop+6ljh6F9dZDFF2ldQdDhFuGzlPkqW0WHNcMNjS3lB5Pd6s&#10;gnfTJofvS/6b6WVproXHle0LpSZv49cniEBj+A8/27lWsFjB40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hpMMMAAADbAAAADwAAAAAAAAAAAAAAAACYAgAAZHJzL2Rv&#10;d25yZXYueG1sUEsFBgAAAAAEAAQA9QAAAIgDAAAAAA==&#10;" filled="f" stroked="f">
                  <v:stroke joinstyle="round"/>
                  <v:textbox>
                    <w:txbxContent>
                      <w:p w:rsidR="003970AA" w:rsidRDefault="003970AA" w:rsidP="00010A4D">
                        <w:pPr>
                          <w:jc w:val="center"/>
                        </w:pPr>
                        <w:proofErr w:type="spellStart"/>
                        <w:r>
                          <w:t>Sentido</w:t>
                        </w:r>
                        <w:proofErr w:type="spellEnd"/>
                        <w:r>
                          <w:t xml:space="preserve"> da </w:t>
                        </w:r>
                        <w:proofErr w:type="spellStart"/>
                        <w:r>
                          <w:t>água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10A4D" w:rsidRPr="00F377E4" w:rsidRDefault="00010A4D" w:rsidP="00F377E4">
      <w:pPr>
        <w:jc w:val="center"/>
        <w:rPr>
          <w:rFonts w:ascii="Arial" w:hAnsi="Arial" w:cs="Arial"/>
          <w:sz w:val="24"/>
          <w:szCs w:val="22"/>
          <w:lang w:val="pt-BR"/>
        </w:rPr>
      </w:pPr>
      <w:r w:rsidRPr="00F377E4">
        <w:rPr>
          <w:rFonts w:ascii="Arial" w:hAnsi="Arial" w:cs="Arial"/>
          <w:sz w:val="24"/>
          <w:szCs w:val="22"/>
          <w:lang w:val="pt-BR"/>
        </w:rPr>
        <w:t>Figura 2</w:t>
      </w:r>
      <w:r w:rsidR="00F377E4">
        <w:rPr>
          <w:rFonts w:ascii="Arial" w:hAnsi="Arial" w:cs="Arial"/>
          <w:sz w:val="24"/>
          <w:szCs w:val="22"/>
          <w:lang w:val="pt-BR"/>
        </w:rPr>
        <w:t>.</w:t>
      </w:r>
      <w:r w:rsidRPr="00F377E4">
        <w:rPr>
          <w:rFonts w:ascii="Arial" w:hAnsi="Arial" w:cs="Arial"/>
          <w:sz w:val="24"/>
          <w:szCs w:val="22"/>
          <w:lang w:val="pt-BR"/>
        </w:rPr>
        <w:t xml:space="preserve"> Sentido de medição da vegetação no entorno das nascentes.</w:t>
      </w:r>
    </w:p>
    <w:p w:rsidR="00524274" w:rsidRPr="00F377E4" w:rsidRDefault="00524274" w:rsidP="00F377E4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524274" w:rsidRPr="00F377E4" w:rsidRDefault="00524274" w:rsidP="00F377E4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377E4">
        <w:rPr>
          <w:rFonts w:ascii="Arial" w:hAnsi="Arial" w:cs="Arial"/>
          <w:b/>
          <w:sz w:val="24"/>
          <w:szCs w:val="24"/>
          <w:lang w:val="pt-BR"/>
        </w:rPr>
        <w:t>Resultados e Discussão</w:t>
      </w:r>
    </w:p>
    <w:p w:rsidR="00010A4D" w:rsidRPr="00F377E4" w:rsidRDefault="00010A4D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Verificou-se um número elevado de nascentes perenes e temporárias na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do córrego do Diogo e Matadouro.</w:t>
      </w:r>
    </w:p>
    <w:p w:rsidR="00010A4D" w:rsidRPr="00F377E4" w:rsidRDefault="00010A4D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No entanto, o volume de água, segundo os proprietários m diminuindo nas nascentes perenes e algumas não drenam água há vários anos e outras somente no período das </w:t>
      </w:r>
      <w:proofErr w:type="spellStart"/>
      <w:proofErr w:type="gramStart"/>
      <w:r w:rsidRPr="00F377E4">
        <w:rPr>
          <w:rFonts w:ascii="Arial" w:hAnsi="Arial" w:cs="Arial"/>
          <w:sz w:val="24"/>
          <w:szCs w:val="24"/>
          <w:lang w:val="pt-BR"/>
        </w:rPr>
        <w:t>águas.</w:t>
      </w:r>
      <w:proofErr w:type="gramEnd"/>
      <w:r w:rsidRPr="00F377E4">
        <w:rPr>
          <w:rFonts w:ascii="Arial" w:hAnsi="Arial" w:cs="Arial"/>
          <w:sz w:val="24"/>
          <w:szCs w:val="24"/>
          <w:lang w:val="pt-BR"/>
        </w:rPr>
        <w:t>Na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em estudo, foram visitados 80 (oitenta) pontos onde poderia haver uma nascente. Sendo que em um ponto não existe nascente onde deveria ter conforme mapa pesquisado.</w:t>
      </w:r>
    </w:p>
    <w:p w:rsidR="000E50B8" w:rsidRPr="00F377E4" w:rsidRDefault="00010A4D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Dentre as principais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purbações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encontradas nestas nascentes destacam-se: compactação do solo pelo pisoteio do gado e pelas práticas de preparo do solo para plantio de culturas agrícolas, presença de lixo, estrume, grandes voçorocas, falta de cerca no entorno das nascentes, deixando as nascentes muito pouco vegetadas e queimadas. </w:t>
      </w:r>
    </w:p>
    <w:p w:rsidR="00010A4D" w:rsidRPr="00F377E4" w:rsidRDefault="00010A4D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A </w:t>
      </w:r>
      <w:r w:rsidR="00F377E4">
        <w:rPr>
          <w:rFonts w:ascii="Arial" w:hAnsi="Arial" w:cs="Arial"/>
          <w:sz w:val="24"/>
          <w:szCs w:val="24"/>
          <w:lang w:val="pt-BR"/>
        </w:rPr>
        <w:t>F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igura 3 apresenta 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hodrográfica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em estudo e </w:t>
      </w:r>
      <w:r w:rsidR="00F377E4">
        <w:rPr>
          <w:rFonts w:ascii="Arial" w:hAnsi="Arial" w:cs="Arial"/>
          <w:sz w:val="24"/>
          <w:szCs w:val="24"/>
          <w:lang w:val="pt-BR"/>
        </w:rPr>
        <w:t>a F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igura 4 localização das nascentes na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>.</w:t>
      </w:r>
    </w:p>
    <w:p w:rsidR="003F1A36" w:rsidRPr="00F377E4" w:rsidRDefault="003F1A36" w:rsidP="00F377E4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A5391E" w:rsidRPr="00F377E4" w:rsidRDefault="00A5391E" w:rsidP="00F377E4">
      <w:pPr>
        <w:jc w:val="center"/>
        <w:rPr>
          <w:rFonts w:ascii="Arial" w:hAnsi="Arial" w:cs="Arial"/>
          <w:sz w:val="32"/>
          <w:szCs w:val="24"/>
          <w:lang w:val="pt-BR"/>
        </w:rPr>
      </w:pPr>
      <w:r w:rsidRPr="00F377E4">
        <w:rPr>
          <w:rFonts w:ascii="Arial" w:hAnsi="Arial" w:cs="Arial"/>
          <w:noProof/>
          <w:sz w:val="32"/>
          <w:szCs w:val="26"/>
          <w:highlight w:val="yellow"/>
          <w:lang w:val="pt-BR" w:eastAsia="pt-BR"/>
        </w:rPr>
        <w:drawing>
          <wp:inline distT="0" distB="0" distL="0" distR="0" wp14:anchorId="01AE3D06" wp14:editId="1467B5EC">
            <wp:extent cx="4344818" cy="3037840"/>
            <wp:effectExtent l="0" t="0" r="0" b="0"/>
            <wp:docPr id="10" name="Imagem 10" descr="Nascentes sobre mapa saté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scentes sobre mapa satéli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97" cy="303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4D" w:rsidRPr="00F377E4" w:rsidRDefault="00010A4D" w:rsidP="00F377E4">
      <w:pPr>
        <w:pStyle w:val="Legenda1"/>
        <w:spacing w:line="240" w:lineRule="auto"/>
        <w:jc w:val="center"/>
        <w:rPr>
          <w:rFonts w:cs="Arial"/>
          <w:sz w:val="24"/>
        </w:rPr>
      </w:pPr>
      <w:r w:rsidRPr="00F377E4">
        <w:rPr>
          <w:rFonts w:cs="Arial"/>
          <w:b w:val="0"/>
          <w:sz w:val="24"/>
        </w:rPr>
        <w:t>Figura 3</w:t>
      </w:r>
      <w:r w:rsidR="00F377E4">
        <w:rPr>
          <w:rFonts w:cs="Arial"/>
          <w:b w:val="0"/>
          <w:sz w:val="24"/>
        </w:rPr>
        <w:t>.</w:t>
      </w:r>
      <w:r w:rsidRPr="00F377E4">
        <w:rPr>
          <w:rFonts w:cs="Arial"/>
          <w:b w:val="0"/>
          <w:sz w:val="24"/>
        </w:rPr>
        <w:t xml:space="preserve"> Mapa de inserção da </w:t>
      </w:r>
      <w:proofErr w:type="spellStart"/>
      <w:r w:rsidRPr="00F377E4">
        <w:rPr>
          <w:rFonts w:cs="Arial"/>
          <w:b w:val="0"/>
          <w:sz w:val="24"/>
        </w:rPr>
        <w:t>sub-bacia</w:t>
      </w:r>
      <w:proofErr w:type="spellEnd"/>
      <w:r w:rsidRPr="00F377E4">
        <w:rPr>
          <w:rFonts w:cs="Arial"/>
          <w:b w:val="0"/>
          <w:sz w:val="24"/>
        </w:rPr>
        <w:t xml:space="preserve"> hidrográfica do córrego do Diogo</w:t>
      </w:r>
      <w:r w:rsidR="00CF79C9" w:rsidRPr="00F377E4">
        <w:rPr>
          <w:rFonts w:cs="Arial"/>
          <w:b w:val="0"/>
          <w:sz w:val="24"/>
        </w:rPr>
        <w:t>.</w:t>
      </w:r>
    </w:p>
    <w:p w:rsidR="00A5391E" w:rsidRDefault="00A5391E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Default="00F377E4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Pr="00F377E4" w:rsidRDefault="00EB2E6E" w:rsidP="00F377E4">
      <w:pPr>
        <w:jc w:val="both"/>
        <w:rPr>
          <w:rFonts w:ascii="Arial" w:hAnsi="Arial" w:cs="Arial"/>
          <w:sz w:val="24"/>
          <w:lang w:val="pt-BR"/>
        </w:rPr>
      </w:pPr>
      <w:r w:rsidRPr="00F377E4">
        <w:rPr>
          <w:rFonts w:ascii="Arial" w:hAnsi="Arial" w:cs="Arial"/>
          <w:noProof/>
          <w:color w:val="FF0000"/>
          <w:sz w:val="24"/>
          <w:szCs w:val="24"/>
          <w:lang w:val="pt-BR" w:eastAsia="pt-BR"/>
        </w:rPr>
        <w:drawing>
          <wp:anchor distT="0" distB="0" distL="0" distR="0" simplePos="0" relativeHeight="251658240" behindDoc="0" locked="0" layoutInCell="1" allowOverlap="1" wp14:anchorId="0AE7E5EB" wp14:editId="7D6C1C85">
            <wp:simplePos x="0" y="0"/>
            <wp:positionH relativeFrom="margin">
              <wp:posOffset>1015365</wp:posOffset>
            </wp:positionH>
            <wp:positionV relativeFrom="paragraph">
              <wp:posOffset>19050</wp:posOffset>
            </wp:positionV>
            <wp:extent cx="3922395" cy="3545840"/>
            <wp:effectExtent l="0" t="0" r="190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3545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A5391E" w:rsidRPr="00F377E4" w:rsidRDefault="00A5391E" w:rsidP="00F377E4">
      <w:pPr>
        <w:jc w:val="both"/>
        <w:rPr>
          <w:rFonts w:ascii="Arial" w:hAnsi="Arial" w:cs="Arial"/>
          <w:sz w:val="18"/>
          <w:lang w:val="pt-BR"/>
        </w:rPr>
      </w:pPr>
    </w:p>
    <w:p w:rsidR="00BF430D" w:rsidRPr="00F377E4" w:rsidRDefault="00BF430D" w:rsidP="00F377E4">
      <w:pPr>
        <w:jc w:val="center"/>
        <w:rPr>
          <w:rFonts w:ascii="Arial" w:hAnsi="Arial" w:cs="Arial"/>
          <w:sz w:val="24"/>
          <w:lang w:val="pt-BR"/>
        </w:rPr>
      </w:pPr>
      <w:r w:rsidRPr="00F377E4">
        <w:rPr>
          <w:rFonts w:ascii="Arial" w:hAnsi="Arial" w:cs="Arial"/>
          <w:sz w:val="24"/>
          <w:lang w:val="pt-BR"/>
        </w:rPr>
        <w:t>Figura 4</w:t>
      </w:r>
      <w:r w:rsidR="00F377E4" w:rsidRPr="00F377E4">
        <w:rPr>
          <w:rFonts w:ascii="Arial" w:hAnsi="Arial" w:cs="Arial"/>
          <w:sz w:val="24"/>
          <w:lang w:val="pt-BR"/>
        </w:rPr>
        <w:t>.</w:t>
      </w:r>
      <w:r w:rsidRPr="00F377E4">
        <w:rPr>
          <w:rFonts w:ascii="Arial" w:hAnsi="Arial" w:cs="Arial"/>
          <w:sz w:val="24"/>
          <w:lang w:val="pt-BR"/>
        </w:rPr>
        <w:t xml:space="preserve"> Localização das nasce</w:t>
      </w:r>
      <w:r w:rsidR="00CF79C9" w:rsidRPr="00F377E4">
        <w:rPr>
          <w:rFonts w:ascii="Arial" w:hAnsi="Arial" w:cs="Arial"/>
          <w:sz w:val="24"/>
          <w:lang w:val="pt-BR"/>
        </w:rPr>
        <w:t xml:space="preserve">ntes na </w:t>
      </w:r>
      <w:proofErr w:type="spellStart"/>
      <w:r w:rsidR="00CF79C9" w:rsidRPr="00F377E4">
        <w:rPr>
          <w:rFonts w:ascii="Arial" w:hAnsi="Arial" w:cs="Arial"/>
          <w:sz w:val="24"/>
          <w:lang w:val="pt-BR"/>
        </w:rPr>
        <w:t>sub-bacia</w:t>
      </w:r>
      <w:proofErr w:type="spellEnd"/>
      <w:r w:rsidR="00CF79C9" w:rsidRPr="00F377E4">
        <w:rPr>
          <w:rFonts w:ascii="Arial" w:hAnsi="Arial" w:cs="Arial"/>
          <w:sz w:val="24"/>
          <w:lang w:val="pt-BR"/>
        </w:rPr>
        <w:t xml:space="preserve"> dos córregos </w:t>
      </w:r>
      <w:r w:rsidRPr="00F377E4">
        <w:rPr>
          <w:rFonts w:ascii="Arial" w:hAnsi="Arial" w:cs="Arial"/>
          <w:sz w:val="24"/>
          <w:lang w:val="pt-BR"/>
        </w:rPr>
        <w:t>Diogo e Matadouro, Sete Lagoas.</w:t>
      </w:r>
    </w:p>
    <w:p w:rsidR="000E50B8" w:rsidRPr="00F377E4" w:rsidRDefault="000E50B8" w:rsidP="00F377E4">
      <w:pPr>
        <w:jc w:val="both"/>
        <w:rPr>
          <w:rFonts w:ascii="Arial" w:hAnsi="Arial" w:cs="Arial"/>
          <w:sz w:val="24"/>
          <w:lang w:val="pt-BR"/>
        </w:rPr>
      </w:pPr>
    </w:p>
    <w:p w:rsidR="00BF430D" w:rsidRPr="00F377E4" w:rsidRDefault="00BF430D" w:rsidP="00F377E4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De acordo com o levantamento </w:t>
      </w:r>
      <w:r w:rsidRPr="00F377E4">
        <w:rPr>
          <w:rFonts w:ascii="Arial" w:hAnsi="Arial" w:cs="Arial"/>
          <w:i/>
          <w:sz w:val="24"/>
          <w:szCs w:val="24"/>
          <w:lang w:val="pt-BR"/>
        </w:rPr>
        <w:t>in loco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das 80 nascentes na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do</w:t>
      </w:r>
      <w:r w:rsidR="000E50B8" w:rsidRPr="00F377E4">
        <w:rPr>
          <w:rFonts w:ascii="Arial" w:hAnsi="Arial" w:cs="Arial"/>
          <w:sz w:val="24"/>
          <w:szCs w:val="24"/>
          <w:lang w:val="pt-BR"/>
        </w:rPr>
        <w:t xml:space="preserve">s Córregos do Diogo e Matadouro, realizada em Setembro de </w:t>
      </w:r>
      <w:r w:rsidR="001261C5" w:rsidRPr="00F377E4">
        <w:rPr>
          <w:rFonts w:ascii="Arial" w:hAnsi="Arial" w:cs="Arial"/>
          <w:sz w:val="24"/>
          <w:szCs w:val="24"/>
          <w:lang w:val="pt-BR"/>
        </w:rPr>
        <w:t>2007, foram encontras: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38 (47,5%) degradadas, 25 (43,75%) alteradas e apenas </w:t>
      </w:r>
      <w:proofErr w:type="gramStart"/>
      <w:r w:rsidRPr="00F377E4">
        <w:rPr>
          <w:rFonts w:ascii="Arial" w:hAnsi="Arial" w:cs="Arial"/>
          <w:sz w:val="24"/>
          <w:szCs w:val="24"/>
          <w:lang w:val="pt-BR"/>
        </w:rPr>
        <w:t>6</w:t>
      </w:r>
      <w:proofErr w:type="gramEnd"/>
      <w:r w:rsidRPr="00F377E4">
        <w:rPr>
          <w:rFonts w:ascii="Arial" w:hAnsi="Arial" w:cs="Arial"/>
          <w:sz w:val="24"/>
          <w:szCs w:val="24"/>
          <w:lang w:val="pt-BR"/>
        </w:rPr>
        <w:t xml:space="preserve"> (7,5%) encontram-se preservadas. Foi constatada a não existência de uma (01) nascente, conforme </w:t>
      </w:r>
      <w:r w:rsidR="00F377E4">
        <w:rPr>
          <w:rFonts w:ascii="Arial" w:hAnsi="Arial" w:cs="Arial"/>
          <w:sz w:val="24"/>
          <w:szCs w:val="24"/>
          <w:lang w:val="pt-BR"/>
        </w:rPr>
        <w:t>T</w:t>
      </w:r>
      <w:r w:rsidRPr="00F377E4">
        <w:rPr>
          <w:rFonts w:ascii="Arial" w:hAnsi="Arial" w:cs="Arial"/>
          <w:sz w:val="24"/>
          <w:szCs w:val="24"/>
          <w:lang w:val="pt-BR"/>
        </w:rPr>
        <w:t>abela 1.</w:t>
      </w:r>
    </w:p>
    <w:p w:rsidR="00BF430D" w:rsidRPr="00F377E4" w:rsidRDefault="00BF430D" w:rsidP="00F377E4">
      <w:pPr>
        <w:jc w:val="both"/>
        <w:rPr>
          <w:rFonts w:ascii="Arial" w:hAnsi="Arial" w:cs="Arial"/>
          <w:sz w:val="24"/>
          <w:lang w:val="pt-BR"/>
        </w:rPr>
      </w:pPr>
    </w:p>
    <w:p w:rsidR="00F377E4" w:rsidRPr="00F377E4" w:rsidRDefault="00F377E4" w:rsidP="00F377E4">
      <w:pPr>
        <w:pStyle w:val="Legenda1"/>
        <w:spacing w:line="240" w:lineRule="auto"/>
        <w:jc w:val="both"/>
        <w:rPr>
          <w:rFonts w:cs="Arial"/>
          <w:sz w:val="24"/>
          <w:szCs w:val="24"/>
        </w:rPr>
      </w:pPr>
      <w:r w:rsidRPr="00F377E4">
        <w:rPr>
          <w:rFonts w:cs="Arial"/>
          <w:b w:val="0"/>
          <w:sz w:val="24"/>
          <w:szCs w:val="24"/>
        </w:rPr>
        <w:t xml:space="preserve">Tabela </w:t>
      </w:r>
      <w:r w:rsidRPr="00F377E4">
        <w:rPr>
          <w:rFonts w:cs="Arial"/>
          <w:b w:val="0"/>
          <w:sz w:val="24"/>
          <w:szCs w:val="24"/>
        </w:rPr>
        <w:fldChar w:fldCharType="begin"/>
      </w:r>
      <w:r w:rsidRPr="00F377E4">
        <w:rPr>
          <w:rFonts w:cs="Arial"/>
          <w:b w:val="0"/>
          <w:sz w:val="24"/>
          <w:szCs w:val="24"/>
        </w:rPr>
        <w:instrText xml:space="preserve"> SEQ "Tabela" \* ARABIC </w:instrText>
      </w:r>
      <w:r w:rsidRPr="00F377E4">
        <w:rPr>
          <w:rFonts w:cs="Arial"/>
          <w:b w:val="0"/>
          <w:sz w:val="24"/>
          <w:szCs w:val="24"/>
        </w:rPr>
        <w:fldChar w:fldCharType="separate"/>
      </w:r>
      <w:r w:rsidRPr="00F377E4">
        <w:rPr>
          <w:rFonts w:cs="Arial"/>
          <w:b w:val="0"/>
          <w:noProof/>
          <w:sz w:val="24"/>
          <w:szCs w:val="24"/>
        </w:rPr>
        <w:t>1</w:t>
      </w:r>
      <w:r w:rsidRPr="00F377E4">
        <w:rPr>
          <w:rFonts w:cs="Arial"/>
          <w:b w:val="0"/>
          <w:sz w:val="24"/>
          <w:szCs w:val="24"/>
        </w:rPr>
        <w:fldChar w:fldCharType="end"/>
      </w:r>
      <w:r w:rsidRPr="00F377E4">
        <w:rPr>
          <w:rFonts w:cs="Arial"/>
          <w:b w:val="0"/>
          <w:sz w:val="24"/>
          <w:szCs w:val="24"/>
        </w:rPr>
        <w:t>. Classificação das nascentes quanto ao grau de preservação.</w:t>
      </w:r>
    </w:p>
    <w:tbl>
      <w:tblPr>
        <w:tblW w:w="0" w:type="auto"/>
        <w:jc w:val="center"/>
        <w:tblInd w:w="-3867" w:type="dxa"/>
        <w:tblLook w:val="01E0" w:firstRow="1" w:lastRow="1" w:firstColumn="1" w:lastColumn="1" w:noHBand="0" w:noVBand="0"/>
      </w:tblPr>
      <w:tblGrid>
        <w:gridCol w:w="4805"/>
        <w:gridCol w:w="4234"/>
      </w:tblGrid>
      <w:tr w:rsidR="00BF430D" w:rsidRPr="00F377E4" w:rsidTr="00F377E4">
        <w:trPr>
          <w:jc w:val="center"/>
        </w:trPr>
        <w:tc>
          <w:tcPr>
            <w:tcW w:w="90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430D" w:rsidRPr="00F377E4" w:rsidRDefault="00BF430D" w:rsidP="00F377E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377E4"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  <w:proofErr w:type="spellEnd"/>
          </w:p>
        </w:tc>
      </w:tr>
      <w:tr w:rsidR="00BF430D" w:rsidRPr="00F377E4" w:rsidTr="00DC4870">
        <w:trPr>
          <w:jc w:val="center"/>
        </w:trPr>
        <w:tc>
          <w:tcPr>
            <w:tcW w:w="4805" w:type="dxa"/>
            <w:tcBorders>
              <w:top w:val="single" w:sz="4" w:space="0" w:color="auto"/>
              <w:bottom w:val="single" w:sz="4" w:space="0" w:color="auto"/>
            </w:tcBorders>
          </w:tcPr>
          <w:p w:rsidR="00BF430D" w:rsidRPr="00F377E4" w:rsidRDefault="00BF430D" w:rsidP="00F377E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377E4">
              <w:rPr>
                <w:rFonts w:ascii="Arial" w:hAnsi="Arial" w:cs="Arial"/>
                <w:b/>
                <w:sz w:val="24"/>
                <w:szCs w:val="24"/>
              </w:rPr>
              <w:t>Grau</w:t>
            </w:r>
            <w:proofErr w:type="spellEnd"/>
            <w:r w:rsidRPr="00F377E4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proofErr w:type="spellStart"/>
            <w:r w:rsidRPr="00F377E4">
              <w:rPr>
                <w:rFonts w:ascii="Arial" w:hAnsi="Arial" w:cs="Arial"/>
                <w:b/>
                <w:sz w:val="24"/>
                <w:szCs w:val="24"/>
              </w:rPr>
              <w:t>conservação</w:t>
            </w:r>
            <w:proofErr w:type="spellEnd"/>
          </w:p>
        </w:tc>
        <w:tc>
          <w:tcPr>
            <w:tcW w:w="4234" w:type="dxa"/>
            <w:tcBorders>
              <w:top w:val="single" w:sz="4" w:space="0" w:color="auto"/>
              <w:bottom w:val="single" w:sz="4" w:space="0" w:color="auto"/>
            </w:tcBorders>
          </w:tcPr>
          <w:p w:rsidR="00BF430D" w:rsidRPr="00F377E4" w:rsidRDefault="00BF430D" w:rsidP="00F377E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377E4"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  <w:proofErr w:type="spellEnd"/>
          </w:p>
        </w:tc>
      </w:tr>
      <w:tr w:rsidR="00BF430D" w:rsidRPr="00F377E4" w:rsidTr="00DC4870">
        <w:trPr>
          <w:jc w:val="center"/>
        </w:trPr>
        <w:tc>
          <w:tcPr>
            <w:tcW w:w="4805" w:type="dxa"/>
            <w:tcBorders>
              <w:top w:val="single" w:sz="4" w:space="0" w:color="auto"/>
            </w:tcBorders>
          </w:tcPr>
          <w:p w:rsidR="00BF430D" w:rsidRPr="00EB2E6E" w:rsidRDefault="00BF430D" w:rsidP="00F377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B2E6E">
              <w:rPr>
                <w:rFonts w:ascii="Arial" w:hAnsi="Arial" w:cs="Arial"/>
                <w:sz w:val="24"/>
                <w:szCs w:val="24"/>
              </w:rPr>
              <w:t>Degradada</w:t>
            </w:r>
            <w:proofErr w:type="spellEnd"/>
          </w:p>
        </w:tc>
        <w:tc>
          <w:tcPr>
            <w:tcW w:w="4234" w:type="dxa"/>
            <w:tcBorders>
              <w:top w:val="single" w:sz="4" w:space="0" w:color="auto"/>
            </w:tcBorders>
          </w:tcPr>
          <w:p w:rsidR="00BF430D" w:rsidRPr="00EB2E6E" w:rsidRDefault="00BF430D" w:rsidP="00F377E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2E6E">
              <w:rPr>
                <w:rFonts w:ascii="Arial" w:hAnsi="Arial" w:cs="Arial"/>
                <w:sz w:val="24"/>
                <w:szCs w:val="24"/>
              </w:rPr>
              <w:t>38</w:t>
            </w:r>
          </w:p>
        </w:tc>
      </w:tr>
      <w:tr w:rsidR="00BF430D" w:rsidRPr="00F377E4" w:rsidTr="00DC4870">
        <w:trPr>
          <w:jc w:val="center"/>
        </w:trPr>
        <w:tc>
          <w:tcPr>
            <w:tcW w:w="4805" w:type="dxa"/>
          </w:tcPr>
          <w:p w:rsidR="00BF430D" w:rsidRPr="00EB2E6E" w:rsidRDefault="00BF430D" w:rsidP="00F377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B2E6E">
              <w:rPr>
                <w:rFonts w:ascii="Arial" w:hAnsi="Arial" w:cs="Arial"/>
                <w:sz w:val="24"/>
                <w:szCs w:val="24"/>
              </w:rPr>
              <w:t>Alterada</w:t>
            </w:r>
            <w:proofErr w:type="spellEnd"/>
          </w:p>
        </w:tc>
        <w:tc>
          <w:tcPr>
            <w:tcW w:w="4234" w:type="dxa"/>
          </w:tcPr>
          <w:p w:rsidR="00BF430D" w:rsidRPr="00EB2E6E" w:rsidRDefault="00BF430D" w:rsidP="00F377E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2E6E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BF430D" w:rsidRPr="00F377E4" w:rsidTr="00DC4870">
        <w:trPr>
          <w:jc w:val="center"/>
        </w:trPr>
        <w:tc>
          <w:tcPr>
            <w:tcW w:w="4805" w:type="dxa"/>
          </w:tcPr>
          <w:p w:rsidR="00BF430D" w:rsidRPr="00EB2E6E" w:rsidRDefault="00BF430D" w:rsidP="00F377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B2E6E">
              <w:rPr>
                <w:rFonts w:ascii="Arial" w:hAnsi="Arial" w:cs="Arial"/>
                <w:sz w:val="24"/>
                <w:szCs w:val="24"/>
              </w:rPr>
              <w:t>Preservada</w:t>
            </w:r>
            <w:proofErr w:type="spellEnd"/>
          </w:p>
        </w:tc>
        <w:tc>
          <w:tcPr>
            <w:tcW w:w="4234" w:type="dxa"/>
          </w:tcPr>
          <w:p w:rsidR="00BF430D" w:rsidRPr="00EB2E6E" w:rsidRDefault="00BF430D" w:rsidP="00F377E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2E6E">
              <w:rPr>
                <w:rFonts w:ascii="Arial" w:hAnsi="Arial" w:cs="Arial"/>
                <w:sz w:val="24"/>
                <w:szCs w:val="24"/>
              </w:rPr>
              <w:t>06</w:t>
            </w:r>
          </w:p>
        </w:tc>
      </w:tr>
      <w:tr w:rsidR="00BF430D" w:rsidRPr="00F377E4" w:rsidTr="00DC4870">
        <w:trPr>
          <w:jc w:val="center"/>
        </w:trPr>
        <w:tc>
          <w:tcPr>
            <w:tcW w:w="4805" w:type="dxa"/>
            <w:tcBorders>
              <w:bottom w:val="single" w:sz="4" w:space="0" w:color="auto"/>
            </w:tcBorders>
          </w:tcPr>
          <w:p w:rsidR="00BF430D" w:rsidRPr="00EB2E6E" w:rsidRDefault="00BF430D" w:rsidP="00F377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B2E6E">
              <w:rPr>
                <w:rFonts w:ascii="Arial" w:hAnsi="Arial" w:cs="Arial"/>
                <w:sz w:val="24"/>
                <w:szCs w:val="24"/>
              </w:rPr>
              <w:t>Não</w:t>
            </w:r>
            <w:proofErr w:type="spellEnd"/>
            <w:r w:rsidRPr="00EB2E6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B2E6E">
              <w:rPr>
                <w:rFonts w:ascii="Arial" w:hAnsi="Arial" w:cs="Arial"/>
                <w:sz w:val="24"/>
                <w:szCs w:val="24"/>
              </w:rPr>
              <w:t>existe</w:t>
            </w:r>
            <w:proofErr w:type="spellEnd"/>
          </w:p>
        </w:tc>
        <w:tc>
          <w:tcPr>
            <w:tcW w:w="4234" w:type="dxa"/>
            <w:tcBorders>
              <w:bottom w:val="single" w:sz="4" w:space="0" w:color="auto"/>
            </w:tcBorders>
          </w:tcPr>
          <w:p w:rsidR="00BF430D" w:rsidRPr="00EB2E6E" w:rsidRDefault="00BF430D" w:rsidP="00F377E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2E6E">
              <w:rPr>
                <w:rFonts w:ascii="Arial" w:hAnsi="Arial" w:cs="Arial"/>
                <w:sz w:val="24"/>
                <w:szCs w:val="24"/>
              </w:rPr>
              <w:t>01</w:t>
            </w:r>
          </w:p>
        </w:tc>
      </w:tr>
    </w:tbl>
    <w:p w:rsidR="00A5391E" w:rsidRPr="00F377E4" w:rsidRDefault="00A5391E" w:rsidP="00F377E4">
      <w:pPr>
        <w:pStyle w:val="Legenda1"/>
        <w:spacing w:line="240" w:lineRule="auto"/>
        <w:jc w:val="both"/>
        <w:rPr>
          <w:rFonts w:cs="Arial"/>
          <w:b w:val="0"/>
          <w:sz w:val="24"/>
          <w:szCs w:val="24"/>
        </w:rPr>
      </w:pPr>
    </w:p>
    <w:p w:rsidR="00BF430D" w:rsidRPr="00F377E4" w:rsidRDefault="00BF430D" w:rsidP="00F377E4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lang w:val="pt-BR"/>
        </w:rPr>
        <w:tab/>
      </w:r>
      <w:r w:rsidR="002B7F79" w:rsidRPr="00F377E4">
        <w:rPr>
          <w:rFonts w:ascii="Arial" w:hAnsi="Arial" w:cs="Arial"/>
          <w:sz w:val="24"/>
          <w:szCs w:val="24"/>
          <w:lang w:val="pt-BR"/>
        </w:rPr>
        <w:t xml:space="preserve">De acordo om os dados apresentados, as </w:t>
      </w:r>
      <w:r w:rsidR="00CF79C9" w:rsidRPr="00F377E4">
        <w:rPr>
          <w:rFonts w:ascii="Arial" w:hAnsi="Arial" w:cs="Arial"/>
          <w:sz w:val="24"/>
          <w:szCs w:val="24"/>
          <w:lang w:val="pt-BR"/>
        </w:rPr>
        <w:t>nascentes degradadas apresentam</w:t>
      </w:r>
      <w:r w:rsidR="002B7F79" w:rsidRPr="00F377E4">
        <w:rPr>
          <w:rFonts w:ascii="Arial" w:hAnsi="Arial" w:cs="Arial"/>
          <w:sz w:val="24"/>
          <w:szCs w:val="24"/>
          <w:lang w:val="pt-BR"/>
        </w:rPr>
        <w:t xml:space="preserve"> maior quantidade, 38 das 80 nascentes levantadas. </w:t>
      </w:r>
      <w:r w:rsidRPr="00F377E4">
        <w:rPr>
          <w:rFonts w:ascii="Arial" w:hAnsi="Arial" w:cs="Arial"/>
          <w:sz w:val="24"/>
          <w:szCs w:val="24"/>
          <w:lang w:val="pt-BR"/>
        </w:rPr>
        <w:t>Dos vários fatores que contribuem para a degradação, das nascentes destacam-se: desmatamento, erosão dos solos causada por atividades incorretas de uso da terra, atividades agropecuárias, queimadas, reflorestamentos mal manejados e contaminação dos mananciais.</w:t>
      </w:r>
    </w:p>
    <w:p w:rsidR="002B7F79" w:rsidRPr="00F377E4" w:rsidRDefault="002B7F79" w:rsidP="00F377E4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Para as nascentes </w:t>
      </w:r>
      <w:r w:rsidR="003B47C3" w:rsidRPr="00F377E4">
        <w:rPr>
          <w:rFonts w:ascii="Arial" w:hAnsi="Arial" w:cs="Arial"/>
          <w:sz w:val="24"/>
          <w:szCs w:val="24"/>
          <w:lang w:val="pt-BR"/>
        </w:rPr>
        <w:t xml:space="preserve">classificadas como alteradas, foram encontradas 35 das 80 nascentes. Os principais motivos dessa alteração são as culturas de pastejo, as culturas temporárias e perenes e o acesso do gado para </w:t>
      </w:r>
      <w:proofErr w:type="spellStart"/>
      <w:r w:rsidR="003B47C3" w:rsidRPr="00F377E4">
        <w:rPr>
          <w:rFonts w:ascii="Arial" w:hAnsi="Arial" w:cs="Arial"/>
          <w:sz w:val="24"/>
          <w:szCs w:val="24"/>
          <w:lang w:val="pt-BR"/>
        </w:rPr>
        <w:t>dessedentação</w:t>
      </w:r>
      <w:proofErr w:type="spellEnd"/>
      <w:r w:rsidR="003B47C3" w:rsidRPr="00F377E4">
        <w:rPr>
          <w:rFonts w:ascii="Arial" w:hAnsi="Arial" w:cs="Arial"/>
          <w:sz w:val="24"/>
          <w:szCs w:val="24"/>
          <w:lang w:val="pt-BR"/>
        </w:rPr>
        <w:t>.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3B47C3" w:rsidRPr="00F377E4" w:rsidRDefault="003B47C3" w:rsidP="00F377E4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>Já para as nascentes pres</w:t>
      </w:r>
      <w:r w:rsidR="00121F18" w:rsidRPr="00F377E4">
        <w:rPr>
          <w:rFonts w:ascii="Arial" w:hAnsi="Arial" w:cs="Arial"/>
          <w:sz w:val="24"/>
          <w:szCs w:val="24"/>
          <w:lang w:val="pt-BR"/>
        </w:rPr>
        <w:t>ervadas, foram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encontrada</w:t>
      </w:r>
      <w:r w:rsidR="00121F18" w:rsidRPr="00F377E4">
        <w:rPr>
          <w:rFonts w:ascii="Arial" w:hAnsi="Arial" w:cs="Arial"/>
          <w:sz w:val="24"/>
          <w:szCs w:val="24"/>
          <w:lang w:val="pt-BR"/>
        </w:rPr>
        <w:t>s, ap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enas </w:t>
      </w:r>
      <w:proofErr w:type="gramStart"/>
      <w:r w:rsidRPr="00F377E4">
        <w:rPr>
          <w:rFonts w:ascii="Arial" w:hAnsi="Arial" w:cs="Arial"/>
          <w:sz w:val="24"/>
          <w:szCs w:val="24"/>
          <w:lang w:val="pt-BR"/>
        </w:rPr>
        <w:t>6</w:t>
      </w:r>
      <w:proofErr w:type="gramEnd"/>
      <w:r w:rsidRPr="00F377E4">
        <w:rPr>
          <w:rFonts w:ascii="Arial" w:hAnsi="Arial" w:cs="Arial"/>
          <w:sz w:val="24"/>
          <w:szCs w:val="24"/>
          <w:lang w:val="pt-BR"/>
        </w:rPr>
        <w:t xml:space="preserve"> d</w:t>
      </w:r>
      <w:r w:rsidR="00121F18" w:rsidRPr="00F377E4">
        <w:rPr>
          <w:rFonts w:ascii="Arial" w:hAnsi="Arial" w:cs="Arial"/>
          <w:sz w:val="24"/>
          <w:szCs w:val="24"/>
          <w:lang w:val="pt-BR"/>
        </w:rPr>
        <w:t>as 80 nascentes levantadas. Nest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as nascentes, a mata ciliar está preservada num raio de 50 metros como determina a legislação e não foi </w:t>
      </w:r>
      <w:r w:rsidR="00121F18" w:rsidRPr="00F377E4">
        <w:rPr>
          <w:rFonts w:ascii="Arial" w:hAnsi="Arial" w:cs="Arial"/>
          <w:sz w:val="24"/>
          <w:szCs w:val="24"/>
          <w:lang w:val="pt-BR"/>
        </w:rPr>
        <w:t>verificado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 o acesso de animais</w:t>
      </w:r>
      <w:r w:rsidR="00121F18" w:rsidRPr="00F377E4">
        <w:rPr>
          <w:rFonts w:ascii="Arial" w:hAnsi="Arial" w:cs="Arial"/>
          <w:sz w:val="24"/>
          <w:szCs w:val="24"/>
          <w:lang w:val="pt-BR"/>
        </w:rPr>
        <w:t>.</w:t>
      </w:r>
    </w:p>
    <w:p w:rsidR="00BF430D" w:rsidRPr="00F377E4" w:rsidRDefault="00BF430D" w:rsidP="00F377E4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524274" w:rsidRPr="00F377E4" w:rsidRDefault="00524274" w:rsidP="00F377E4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377E4">
        <w:rPr>
          <w:rFonts w:ascii="Arial" w:hAnsi="Arial" w:cs="Arial"/>
          <w:b/>
          <w:sz w:val="24"/>
          <w:szCs w:val="24"/>
          <w:lang w:val="pt-BR"/>
        </w:rPr>
        <w:t>Conclusões</w:t>
      </w:r>
    </w:p>
    <w:p w:rsidR="00BF430D" w:rsidRPr="00F377E4" w:rsidRDefault="00BF430D" w:rsidP="00DC4870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377E4">
        <w:rPr>
          <w:rFonts w:ascii="Arial" w:hAnsi="Arial" w:cs="Arial"/>
          <w:sz w:val="24"/>
          <w:szCs w:val="24"/>
          <w:lang w:val="pt-BR"/>
        </w:rPr>
        <w:t xml:space="preserve">A </w:t>
      </w:r>
      <w:proofErr w:type="spellStart"/>
      <w:r w:rsidRPr="00F377E4">
        <w:rPr>
          <w:rFonts w:ascii="Arial" w:hAnsi="Arial" w:cs="Arial"/>
          <w:sz w:val="24"/>
          <w:szCs w:val="24"/>
          <w:lang w:val="pt-BR"/>
        </w:rPr>
        <w:t>sub-bacia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dos Córregos Diogo e Matadouro apresentam sua área quase que totalmente com relevo ondulado a montanhoso, o que facilita o escoamento superficial e aumenta a necessidade de proteção das áreas de recarga do lençol freático.</w:t>
      </w:r>
      <w:r w:rsidR="00EB2E6E">
        <w:rPr>
          <w:rFonts w:ascii="Arial" w:hAnsi="Arial" w:cs="Arial"/>
          <w:sz w:val="24"/>
          <w:szCs w:val="24"/>
          <w:lang w:val="pt-BR"/>
        </w:rPr>
        <w:t xml:space="preserve"> </w:t>
      </w:r>
      <w:r w:rsidRPr="00F377E4">
        <w:rPr>
          <w:rFonts w:ascii="Arial" w:hAnsi="Arial" w:cs="Arial"/>
          <w:sz w:val="24"/>
          <w:szCs w:val="24"/>
          <w:lang w:val="pt-BR"/>
        </w:rPr>
        <w:t xml:space="preserve">Por pertencer a um mesmo bioma, pode-se verificar pouca variação da vegetação entre as nascentes visitadas, porém, existe diversidade entre as nascentes pontuais e </w:t>
      </w:r>
      <w:proofErr w:type="spellStart"/>
      <w:proofErr w:type="gramStart"/>
      <w:r w:rsidRPr="00F377E4">
        <w:rPr>
          <w:rFonts w:ascii="Arial" w:hAnsi="Arial" w:cs="Arial"/>
          <w:sz w:val="24"/>
          <w:szCs w:val="24"/>
          <w:lang w:val="pt-BR"/>
        </w:rPr>
        <w:t>difusas.</w:t>
      </w:r>
      <w:proofErr w:type="gramEnd"/>
      <w:r w:rsidRPr="00F377E4">
        <w:rPr>
          <w:rFonts w:ascii="Arial" w:hAnsi="Arial" w:cs="Arial"/>
          <w:sz w:val="24"/>
          <w:szCs w:val="24"/>
          <w:lang w:val="pt-BR"/>
        </w:rPr>
        <w:t>Há</w:t>
      </w:r>
      <w:proofErr w:type="spellEnd"/>
      <w:r w:rsidRPr="00F377E4">
        <w:rPr>
          <w:rFonts w:ascii="Arial" w:hAnsi="Arial" w:cs="Arial"/>
          <w:sz w:val="24"/>
          <w:szCs w:val="24"/>
          <w:lang w:val="pt-BR"/>
        </w:rPr>
        <w:t xml:space="preserve"> predomínio de espécies de estádios iniciais e/ou mais avançados nas nascentes alteradas.Com o conhecimento das nascentes, fica mais fácil a gestão de políticas públicas no sentido de manutenção e preservação das nascentes encontradas. Fica evidente a necessidade de recuperação das nascentes degradadas e alteradas e também é de extrema importância que seja realizado um trabalho de conscientização ambiental com os proprietários rurais ressaltando a importância das nascentes e das matas ciliares, uma vez que a maioria delas encontra-se degradada com presença de lixo, pisoteio de gado, assoreamento e entulho depositado no interior e no entorno das mesmas.</w:t>
      </w:r>
    </w:p>
    <w:p w:rsidR="00524274" w:rsidRPr="00F377E4" w:rsidRDefault="00524274" w:rsidP="00F377E4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524274" w:rsidRDefault="00524274" w:rsidP="00F377E4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377E4">
        <w:rPr>
          <w:rFonts w:ascii="Arial" w:hAnsi="Arial" w:cs="Arial"/>
          <w:b/>
          <w:sz w:val="24"/>
          <w:szCs w:val="24"/>
          <w:lang w:val="pt-BR"/>
        </w:rPr>
        <w:t>Referências Bibliográficas</w:t>
      </w:r>
    </w:p>
    <w:p w:rsidR="00376BD5" w:rsidRPr="008E57F6" w:rsidRDefault="00376BD5" w:rsidP="00F377E4">
      <w:pPr>
        <w:jc w:val="both"/>
        <w:rPr>
          <w:rFonts w:ascii="Arial" w:hAnsi="Arial" w:cs="Arial"/>
          <w:sz w:val="22"/>
          <w:szCs w:val="22"/>
          <w:lang w:val="pt-BR"/>
        </w:rPr>
      </w:pPr>
      <w:r w:rsidRPr="008E57F6">
        <w:rPr>
          <w:rFonts w:ascii="Arial" w:hAnsi="Arial" w:cs="Arial"/>
          <w:sz w:val="22"/>
          <w:szCs w:val="22"/>
          <w:lang w:val="pt-BR"/>
        </w:rPr>
        <w:t xml:space="preserve">Brasil. </w:t>
      </w:r>
      <w:r w:rsidRPr="008E57F6">
        <w:rPr>
          <w:rFonts w:ascii="Arial" w:hAnsi="Arial" w:cs="Arial"/>
          <w:b/>
          <w:sz w:val="22"/>
          <w:szCs w:val="22"/>
          <w:lang w:val="pt-BR"/>
        </w:rPr>
        <w:t>Lei nº 12.651, de 25 de maio de 2012</w:t>
      </w:r>
      <w:r w:rsidRPr="008E57F6">
        <w:rPr>
          <w:rFonts w:ascii="Arial" w:hAnsi="Arial" w:cs="Arial"/>
          <w:sz w:val="22"/>
          <w:szCs w:val="22"/>
          <w:lang w:val="pt-BR"/>
        </w:rPr>
        <w:t xml:space="preserve">. Institui o novo Código Florestal. Disponível em: </w:t>
      </w:r>
      <w:r w:rsidR="00EB2E6E">
        <w:rPr>
          <w:rFonts w:ascii="Arial" w:hAnsi="Arial" w:cs="Arial"/>
          <w:sz w:val="22"/>
          <w:szCs w:val="22"/>
          <w:lang w:val="pt-BR"/>
        </w:rPr>
        <w:t>&lt;</w:t>
      </w:r>
      <w:r w:rsidRPr="00EB2E6E">
        <w:rPr>
          <w:rStyle w:val="CitaoHTML1"/>
          <w:rFonts w:ascii="Arial" w:hAnsi="Arial" w:cs="Arial"/>
          <w:i w:val="0"/>
          <w:sz w:val="22"/>
          <w:szCs w:val="22"/>
          <w:lang w:val="pt-PT"/>
        </w:rPr>
        <w:t>www.</w:t>
      </w:r>
      <w:r w:rsidRPr="00EB2E6E">
        <w:rPr>
          <w:rStyle w:val="CitaoHTML1"/>
          <w:rFonts w:ascii="Arial" w:hAnsi="Arial" w:cs="Arial"/>
          <w:bCs/>
          <w:i w:val="0"/>
          <w:sz w:val="22"/>
          <w:szCs w:val="22"/>
          <w:lang w:val="pt-PT"/>
        </w:rPr>
        <w:t>planalto</w:t>
      </w:r>
      <w:r w:rsidRPr="00EB2E6E">
        <w:rPr>
          <w:rStyle w:val="CitaoHTML1"/>
          <w:rFonts w:ascii="Arial" w:hAnsi="Arial" w:cs="Arial"/>
          <w:i w:val="0"/>
          <w:sz w:val="22"/>
          <w:szCs w:val="22"/>
          <w:lang w:val="pt-PT"/>
        </w:rPr>
        <w:t>.</w:t>
      </w:r>
      <w:r w:rsidRPr="00EB2E6E">
        <w:rPr>
          <w:rStyle w:val="CitaoHTML1"/>
          <w:rFonts w:ascii="Arial" w:hAnsi="Arial" w:cs="Arial"/>
          <w:bCs/>
          <w:i w:val="0"/>
          <w:sz w:val="22"/>
          <w:szCs w:val="22"/>
          <w:lang w:val="pt-PT"/>
        </w:rPr>
        <w:t>gov</w:t>
      </w:r>
      <w:r w:rsidRPr="00EB2E6E">
        <w:rPr>
          <w:rStyle w:val="CitaoHTML1"/>
          <w:rFonts w:ascii="Arial" w:hAnsi="Arial" w:cs="Arial"/>
          <w:i w:val="0"/>
          <w:sz w:val="22"/>
          <w:szCs w:val="22"/>
          <w:lang w:val="pt-PT"/>
        </w:rPr>
        <w:t>.</w:t>
      </w:r>
      <w:r w:rsidRPr="00EB2E6E">
        <w:rPr>
          <w:rStyle w:val="CitaoHTML1"/>
          <w:rFonts w:ascii="Arial" w:hAnsi="Arial" w:cs="Arial"/>
          <w:bCs/>
          <w:i w:val="0"/>
          <w:sz w:val="22"/>
          <w:szCs w:val="22"/>
          <w:lang w:val="pt-PT"/>
        </w:rPr>
        <w:t>br</w:t>
      </w:r>
      <w:r w:rsidRPr="00EB2E6E">
        <w:rPr>
          <w:rStyle w:val="CitaoHTML1"/>
          <w:rFonts w:ascii="Arial" w:hAnsi="Arial" w:cs="Arial"/>
          <w:i w:val="0"/>
          <w:sz w:val="22"/>
          <w:szCs w:val="22"/>
          <w:lang w:val="pt-PT"/>
        </w:rPr>
        <w:t>/</w:t>
      </w:r>
      <w:r w:rsidRPr="00EB2E6E">
        <w:rPr>
          <w:rStyle w:val="CitaoHTML1"/>
          <w:rFonts w:ascii="Arial" w:hAnsi="Arial" w:cs="Arial"/>
          <w:bCs/>
          <w:i w:val="0"/>
          <w:sz w:val="22"/>
          <w:szCs w:val="22"/>
          <w:lang w:val="pt-PT"/>
        </w:rPr>
        <w:t>ccivil_03</w:t>
      </w:r>
      <w:r w:rsidRPr="00EB2E6E">
        <w:rPr>
          <w:rStyle w:val="CitaoHTML1"/>
          <w:rFonts w:ascii="Arial" w:hAnsi="Arial" w:cs="Arial"/>
          <w:i w:val="0"/>
          <w:sz w:val="22"/>
          <w:szCs w:val="22"/>
          <w:lang w:val="pt-PT"/>
        </w:rPr>
        <w:t>/</w:t>
      </w:r>
      <w:r w:rsidRPr="00EB2E6E">
        <w:rPr>
          <w:rStyle w:val="CitaoHTML1"/>
          <w:rFonts w:ascii="Arial" w:hAnsi="Arial" w:cs="Arial"/>
          <w:bCs/>
          <w:i w:val="0"/>
          <w:sz w:val="22"/>
          <w:szCs w:val="22"/>
          <w:lang w:val="pt-PT"/>
        </w:rPr>
        <w:t>leis</w:t>
      </w:r>
      <w:r w:rsidRPr="00EB2E6E">
        <w:rPr>
          <w:rStyle w:val="CitaoHTML1"/>
          <w:rFonts w:ascii="Arial" w:hAnsi="Arial" w:cs="Arial"/>
          <w:i w:val="0"/>
          <w:sz w:val="22"/>
          <w:szCs w:val="22"/>
          <w:lang w:val="pt-PT"/>
        </w:rPr>
        <w:t>/</w:t>
      </w:r>
      <w:r w:rsidRPr="00EB2E6E">
        <w:rPr>
          <w:rStyle w:val="CitaoHTML1"/>
          <w:rFonts w:ascii="Arial" w:hAnsi="Arial" w:cs="Arial"/>
          <w:bCs/>
          <w:i w:val="0"/>
          <w:sz w:val="22"/>
          <w:szCs w:val="22"/>
          <w:lang w:val="pt-PT"/>
        </w:rPr>
        <w:t>l4771</w:t>
      </w:r>
      <w:r w:rsidRPr="00EB2E6E">
        <w:rPr>
          <w:rStyle w:val="CitaoHTML1"/>
          <w:rFonts w:ascii="Arial" w:hAnsi="Arial" w:cs="Arial"/>
          <w:i w:val="0"/>
          <w:sz w:val="22"/>
          <w:szCs w:val="22"/>
          <w:lang w:val="pt-PT"/>
        </w:rPr>
        <w:t>.</w:t>
      </w:r>
      <w:r w:rsidRPr="00EB2E6E">
        <w:rPr>
          <w:rStyle w:val="CitaoHTML1"/>
          <w:rFonts w:ascii="Arial" w:hAnsi="Arial" w:cs="Arial"/>
          <w:bCs/>
          <w:i w:val="0"/>
          <w:sz w:val="22"/>
          <w:szCs w:val="22"/>
          <w:lang w:val="pt-PT"/>
        </w:rPr>
        <w:t>htm</w:t>
      </w:r>
      <w:r w:rsidR="00EB2E6E">
        <w:rPr>
          <w:rFonts w:ascii="Arial" w:hAnsi="Arial" w:cs="Arial"/>
          <w:sz w:val="22"/>
          <w:szCs w:val="22"/>
          <w:lang w:val="pt-BR"/>
        </w:rPr>
        <w:t>&gt;.</w:t>
      </w:r>
    </w:p>
    <w:p w:rsidR="00376BD5" w:rsidRPr="008E57F6" w:rsidRDefault="00376BD5" w:rsidP="00F377E4">
      <w:pPr>
        <w:jc w:val="both"/>
        <w:rPr>
          <w:rFonts w:ascii="Arial" w:hAnsi="Arial" w:cs="Arial"/>
          <w:sz w:val="22"/>
          <w:szCs w:val="22"/>
          <w:lang w:val="pt-BR"/>
        </w:rPr>
      </w:pPr>
      <w:r w:rsidRPr="008E57F6">
        <w:rPr>
          <w:rFonts w:ascii="Arial" w:hAnsi="Arial" w:cs="Arial"/>
          <w:sz w:val="22"/>
          <w:szCs w:val="22"/>
          <w:lang w:val="pt-BR"/>
        </w:rPr>
        <w:t xml:space="preserve">CASTRO, P.S. </w:t>
      </w:r>
      <w:r w:rsidRPr="008E57F6">
        <w:rPr>
          <w:rFonts w:ascii="Arial" w:hAnsi="Arial" w:cs="Arial"/>
          <w:b/>
          <w:sz w:val="22"/>
          <w:szCs w:val="22"/>
          <w:lang w:val="pt-BR"/>
        </w:rPr>
        <w:t xml:space="preserve">Recuperação e conservação de nascentes. </w:t>
      </w:r>
      <w:r w:rsidRPr="008E57F6">
        <w:rPr>
          <w:rFonts w:ascii="Arial" w:hAnsi="Arial" w:cs="Arial"/>
          <w:sz w:val="22"/>
          <w:szCs w:val="22"/>
          <w:lang w:val="pt-BR"/>
        </w:rPr>
        <w:t>CPT, 2001.84p (Série Saneamento e Meio Ambiente, n.26)</w:t>
      </w:r>
      <w:r w:rsidR="00EB2E6E">
        <w:rPr>
          <w:rFonts w:ascii="Arial" w:hAnsi="Arial" w:cs="Arial"/>
          <w:sz w:val="22"/>
          <w:szCs w:val="22"/>
          <w:lang w:val="pt-BR"/>
        </w:rPr>
        <w:t>.</w:t>
      </w:r>
    </w:p>
    <w:p w:rsidR="00376BD5" w:rsidRPr="008E57F6" w:rsidRDefault="00376BD5" w:rsidP="00F377E4">
      <w:pPr>
        <w:jc w:val="both"/>
        <w:rPr>
          <w:rFonts w:ascii="Arial" w:hAnsi="Arial" w:cs="Arial"/>
          <w:sz w:val="22"/>
          <w:szCs w:val="22"/>
          <w:lang w:val="pt-BR"/>
        </w:rPr>
      </w:pPr>
      <w:r w:rsidRPr="008E57F6">
        <w:rPr>
          <w:rFonts w:ascii="Arial" w:hAnsi="Arial" w:cs="Arial"/>
          <w:sz w:val="22"/>
          <w:szCs w:val="22"/>
          <w:lang w:val="pt-BR"/>
        </w:rPr>
        <w:t xml:space="preserve">PINTO. L.V.A. </w:t>
      </w:r>
      <w:proofErr w:type="gramStart"/>
      <w:r w:rsidRPr="008E57F6">
        <w:rPr>
          <w:rFonts w:ascii="Arial" w:hAnsi="Arial" w:cs="Arial"/>
          <w:sz w:val="22"/>
          <w:szCs w:val="22"/>
          <w:lang w:val="pt-BR"/>
        </w:rPr>
        <w:t>et</w:t>
      </w:r>
      <w:proofErr w:type="gramEnd"/>
      <w:r w:rsidRPr="008E57F6">
        <w:rPr>
          <w:rFonts w:ascii="Arial" w:hAnsi="Arial" w:cs="Arial"/>
          <w:sz w:val="22"/>
          <w:szCs w:val="22"/>
          <w:lang w:val="pt-BR"/>
        </w:rPr>
        <w:t xml:space="preserve"> al. Estudo da vegetação como subsídio para propostas de recuperação das nascentes da bacia hidrográfica do Ribeirão Santa Cruz, Lavras, MG. </w:t>
      </w:r>
      <w:r w:rsidRPr="008E57F6">
        <w:rPr>
          <w:rFonts w:ascii="Arial" w:hAnsi="Arial" w:cs="Arial"/>
          <w:b/>
          <w:sz w:val="22"/>
          <w:szCs w:val="22"/>
          <w:lang w:val="pt-BR"/>
        </w:rPr>
        <w:t>Revista Árvore</w:t>
      </w:r>
      <w:r w:rsidRPr="008E57F6">
        <w:rPr>
          <w:rFonts w:ascii="Arial" w:hAnsi="Arial" w:cs="Arial"/>
          <w:sz w:val="22"/>
          <w:szCs w:val="22"/>
          <w:lang w:val="pt-BR"/>
        </w:rPr>
        <w:t>, v.29, n.5, p.739-775,2005.</w:t>
      </w:r>
    </w:p>
    <w:p w:rsidR="00376BD5" w:rsidRPr="008E57F6" w:rsidRDefault="00376BD5" w:rsidP="00F377E4">
      <w:pPr>
        <w:jc w:val="both"/>
        <w:rPr>
          <w:rFonts w:ascii="Arial" w:hAnsi="Arial" w:cs="Arial"/>
          <w:sz w:val="22"/>
          <w:szCs w:val="22"/>
          <w:lang w:val="pt-BR"/>
        </w:rPr>
      </w:pPr>
      <w:r w:rsidRPr="008E57F6">
        <w:rPr>
          <w:rFonts w:ascii="Arial" w:hAnsi="Arial" w:cs="Arial"/>
          <w:sz w:val="22"/>
          <w:szCs w:val="22"/>
          <w:lang w:val="pt-BR"/>
        </w:rPr>
        <w:t xml:space="preserve">VAZ, D. </w:t>
      </w:r>
      <w:r w:rsidRPr="008E57F6">
        <w:rPr>
          <w:rFonts w:ascii="Arial" w:hAnsi="Arial" w:cs="Arial"/>
          <w:b/>
          <w:sz w:val="22"/>
          <w:szCs w:val="22"/>
          <w:lang w:val="pt-BR"/>
        </w:rPr>
        <w:t>Preservação e conservação das nascentes</w:t>
      </w:r>
      <w:r w:rsidRPr="008E57F6">
        <w:rPr>
          <w:rFonts w:ascii="Arial" w:hAnsi="Arial" w:cs="Arial"/>
          <w:sz w:val="22"/>
          <w:szCs w:val="22"/>
          <w:lang w:val="pt-BR"/>
        </w:rPr>
        <w:t xml:space="preserve">. Curso de engenharia ambiental </w:t>
      </w:r>
      <w:proofErr w:type="spellStart"/>
      <w:r w:rsidRPr="008E57F6">
        <w:rPr>
          <w:rFonts w:ascii="Arial" w:hAnsi="Arial" w:cs="Arial"/>
          <w:sz w:val="22"/>
          <w:szCs w:val="22"/>
          <w:lang w:val="pt-BR"/>
        </w:rPr>
        <w:t>Unicaldas</w:t>
      </w:r>
      <w:proofErr w:type="spellEnd"/>
      <w:r w:rsidRPr="008E57F6">
        <w:rPr>
          <w:rFonts w:ascii="Arial" w:hAnsi="Arial" w:cs="Arial"/>
          <w:sz w:val="22"/>
          <w:szCs w:val="22"/>
          <w:lang w:val="pt-BR"/>
        </w:rPr>
        <w:t>, 2004.</w:t>
      </w:r>
    </w:p>
    <w:p w:rsidR="00376BD5" w:rsidRPr="008E57F6" w:rsidRDefault="008E57F6" w:rsidP="00F377E4">
      <w:pPr>
        <w:jc w:val="both"/>
        <w:rPr>
          <w:rFonts w:ascii="Arial" w:hAnsi="Arial" w:cs="Arial"/>
          <w:sz w:val="22"/>
          <w:szCs w:val="22"/>
          <w:lang w:val="pt-BR"/>
        </w:rPr>
      </w:pPr>
      <w:r w:rsidRPr="008E57F6">
        <w:rPr>
          <w:rFonts w:ascii="Arial" w:hAnsi="Arial" w:cs="Arial"/>
          <w:sz w:val="22"/>
          <w:szCs w:val="22"/>
          <w:lang w:val="pt-BR"/>
        </w:rPr>
        <w:t xml:space="preserve">NETO, L.A.; </w:t>
      </w:r>
      <w:proofErr w:type="gramStart"/>
      <w:r w:rsidR="00376BD5" w:rsidRPr="008E57F6">
        <w:rPr>
          <w:rFonts w:ascii="Arial" w:hAnsi="Arial" w:cs="Arial"/>
          <w:sz w:val="22"/>
          <w:szCs w:val="22"/>
          <w:lang w:val="pt-BR"/>
        </w:rPr>
        <w:t>DANTAS,</w:t>
      </w:r>
      <w:proofErr w:type="gramEnd"/>
      <w:r w:rsidRPr="008E57F6">
        <w:rPr>
          <w:rFonts w:ascii="Arial" w:hAnsi="Arial" w:cs="Arial"/>
          <w:sz w:val="22"/>
          <w:szCs w:val="22"/>
          <w:lang w:val="pt-BR"/>
        </w:rPr>
        <w:t>G.C.; LIRA,</w:t>
      </w:r>
      <w:r w:rsidR="00EB2E6E">
        <w:rPr>
          <w:rFonts w:ascii="Arial" w:hAnsi="Arial" w:cs="Arial"/>
          <w:sz w:val="22"/>
          <w:szCs w:val="22"/>
          <w:lang w:val="pt-BR"/>
        </w:rPr>
        <w:t xml:space="preserve"> </w:t>
      </w:r>
      <w:r w:rsidRPr="008E57F6">
        <w:rPr>
          <w:rFonts w:ascii="Arial" w:hAnsi="Arial" w:cs="Arial"/>
          <w:sz w:val="22"/>
          <w:szCs w:val="22"/>
          <w:lang w:val="pt-BR"/>
        </w:rPr>
        <w:t>D.B.</w:t>
      </w:r>
      <w:r w:rsidR="00376BD5" w:rsidRPr="008E57F6">
        <w:rPr>
          <w:rFonts w:ascii="Arial" w:hAnsi="Arial" w:cs="Arial"/>
          <w:sz w:val="22"/>
          <w:szCs w:val="22"/>
          <w:lang w:val="pt-BR"/>
        </w:rPr>
        <w:t xml:space="preserve"> </w:t>
      </w:r>
      <w:r w:rsidR="00376BD5" w:rsidRPr="008E57F6">
        <w:rPr>
          <w:rFonts w:ascii="Arial" w:hAnsi="Arial" w:cs="Arial"/>
          <w:b/>
          <w:sz w:val="22"/>
          <w:szCs w:val="22"/>
          <w:lang w:val="pt-BR"/>
        </w:rPr>
        <w:t>Mapeamento de Nascentes no Município de Araraquara-SP.</w:t>
      </w:r>
      <w:r w:rsidRPr="008E57F6">
        <w:rPr>
          <w:rFonts w:ascii="Arial" w:hAnsi="Arial" w:cs="Arial"/>
          <w:b/>
          <w:sz w:val="22"/>
          <w:szCs w:val="22"/>
          <w:lang w:val="pt-BR"/>
        </w:rPr>
        <w:t xml:space="preserve"> </w:t>
      </w:r>
      <w:r w:rsidR="00376BD5" w:rsidRPr="008E57F6">
        <w:rPr>
          <w:rFonts w:ascii="Arial" w:hAnsi="Arial" w:cs="Arial"/>
          <w:sz w:val="22"/>
          <w:szCs w:val="22"/>
          <w:lang w:val="pt-BR"/>
        </w:rPr>
        <w:t>Disponível em</w:t>
      </w:r>
      <w:r w:rsidR="00EB2E6E">
        <w:rPr>
          <w:rFonts w:ascii="Arial" w:hAnsi="Arial" w:cs="Arial"/>
          <w:sz w:val="22"/>
          <w:szCs w:val="22"/>
          <w:lang w:val="pt-BR"/>
        </w:rPr>
        <w:t>:</w:t>
      </w:r>
      <w:r w:rsidR="00376BD5" w:rsidRPr="008E57F6">
        <w:rPr>
          <w:rFonts w:ascii="Arial" w:hAnsi="Arial" w:cs="Arial"/>
          <w:sz w:val="22"/>
          <w:szCs w:val="22"/>
          <w:lang w:val="pt-BR"/>
        </w:rPr>
        <w:t xml:space="preserve"> </w:t>
      </w:r>
      <w:r w:rsidR="00EB2E6E">
        <w:rPr>
          <w:rFonts w:ascii="Arial" w:hAnsi="Arial" w:cs="Arial"/>
          <w:sz w:val="22"/>
          <w:szCs w:val="22"/>
          <w:lang w:val="pt-BR"/>
        </w:rPr>
        <w:t>&lt;</w:t>
      </w:r>
      <w:r w:rsidRPr="008E57F6">
        <w:rPr>
          <w:rFonts w:ascii="Arial" w:hAnsi="Arial" w:cs="Arial"/>
          <w:sz w:val="22"/>
          <w:szCs w:val="22"/>
          <w:lang w:val="pt-BR"/>
        </w:rPr>
        <w:t>http://repositorio.unb.br/bitstream/10482/13821/1/2013_AlexandreAssisCarvalho.pdf</w:t>
      </w:r>
      <w:hyperlink r:id="rId14" w:history="1">
        <w:r w:rsidR="00376BD5" w:rsidRPr="00EB2E6E">
          <w:rPr>
            <w:rStyle w:val="Hyperlink"/>
            <w:rFonts w:ascii="Arial" w:hAnsi="Arial" w:cs="Arial"/>
            <w:vanish/>
            <w:color w:val="00000A"/>
            <w:sz w:val="22"/>
            <w:szCs w:val="22"/>
            <w:u w:val="none"/>
            <w:lang w:val="pt-BR"/>
          </w:rPr>
          <w:t>www.rimaeditora.com.br/</w:t>
        </w:r>
      </w:hyperlink>
      <w:r w:rsidR="00EB2E6E" w:rsidRPr="00EB2E6E">
        <w:rPr>
          <w:rStyle w:val="Hyperlink"/>
          <w:rFonts w:ascii="Arial" w:hAnsi="Arial" w:cs="Arial"/>
          <w:color w:val="00000A"/>
          <w:sz w:val="22"/>
          <w:szCs w:val="22"/>
          <w:u w:val="none"/>
          <w:lang w:val="pt-BR"/>
        </w:rPr>
        <w:t>&gt;.</w:t>
      </w:r>
    </w:p>
    <w:p w:rsidR="00524274" w:rsidRPr="008E57F6" w:rsidRDefault="008E57F6" w:rsidP="00F377E4">
      <w:pPr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8E57F6">
        <w:rPr>
          <w:rFonts w:ascii="Arial" w:hAnsi="Arial" w:cs="Arial"/>
          <w:sz w:val="22"/>
          <w:szCs w:val="22"/>
          <w:lang w:val="pt-BR"/>
        </w:rPr>
        <w:t>CALIXTO, J.S.; GALIZONI, F.M.; SANTOS</w:t>
      </w:r>
      <w:r w:rsidR="00EB2E6E">
        <w:rPr>
          <w:rFonts w:ascii="Arial" w:hAnsi="Arial" w:cs="Arial"/>
          <w:sz w:val="22"/>
          <w:szCs w:val="22"/>
          <w:lang w:val="pt-BR"/>
        </w:rPr>
        <w:t xml:space="preserve">, </w:t>
      </w:r>
      <w:r w:rsidRPr="008E57F6">
        <w:rPr>
          <w:rFonts w:ascii="Arial" w:hAnsi="Arial" w:cs="Arial"/>
          <w:sz w:val="22"/>
          <w:szCs w:val="22"/>
          <w:lang w:val="pt-BR"/>
        </w:rPr>
        <w:t>I.F.; SANTOS,</w:t>
      </w:r>
      <w:r w:rsidR="00EB2E6E">
        <w:rPr>
          <w:rFonts w:ascii="Arial" w:hAnsi="Arial" w:cs="Arial"/>
          <w:sz w:val="22"/>
          <w:szCs w:val="22"/>
          <w:lang w:val="pt-BR"/>
        </w:rPr>
        <w:t xml:space="preserve"> </w:t>
      </w:r>
      <w:r w:rsidRPr="008E57F6">
        <w:rPr>
          <w:rFonts w:ascii="Arial" w:hAnsi="Arial" w:cs="Arial"/>
          <w:sz w:val="22"/>
          <w:szCs w:val="22"/>
          <w:lang w:val="pt-BR"/>
        </w:rPr>
        <w:t>N.M.; RIBEIRO, E.M.</w:t>
      </w:r>
      <w:r w:rsidR="00EB2E6E">
        <w:rPr>
          <w:rFonts w:ascii="Arial" w:hAnsi="Arial" w:cs="Arial"/>
          <w:sz w:val="22"/>
          <w:szCs w:val="22"/>
          <w:lang w:val="pt-BR"/>
        </w:rPr>
        <w:t xml:space="preserve"> </w:t>
      </w:r>
      <w:r w:rsidR="00376BD5" w:rsidRPr="008E57F6">
        <w:rPr>
          <w:rFonts w:ascii="Arial" w:hAnsi="Arial" w:cs="Arial"/>
          <w:b/>
          <w:sz w:val="22"/>
          <w:szCs w:val="22"/>
          <w:lang w:val="pt-BR"/>
        </w:rPr>
        <w:t xml:space="preserve">Agricultores familiares e nascentes: </w:t>
      </w:r>
      <w:r w:rsidR="00EB2E6E" w:rsidRPr="00EB2E6E">
        <w:rPr>
          <w:rFonts w:ascii="Arial" w:hAnsi="Arial" w:cs="Arial"/>
          <w:sz w:val="22"/>
          <w:szCs w:val="22"/>
          <w:lang w:val="pt-BR"/>
        </w:rPr>
        <w:t>c</w:t>
      </w:r>
      <w:r w:rsidR="00376BD5" w:rsidRPr="00EB2E6E">
        <w:rPr>
          <w:rFonts w:ascii="Arial" w:hAnsi="Arial" w:cs="Arial"/>
          <w:sz w:val="22"/>
          <w:szCs w:val="22"/>
          <w:lang w:val="pt-BR"/>
        </w:rPr>
        <w:t>onstrução de estratégias participativas de conservação no médio Jequitinhonha – MG.</w:t>
      </w:r>
      <w:r w:rsidR="00376BD5" w:rsidRPr="008E57F6">
        <w:rPr>
          <w:rFonts w:ascii="Arial" w:hAnsi="Arial" w:cs="Arial"/>
          <w:b/>
          <w:sz w:val="22"/>
          <w:szCs w:val="22"/>
          <w:lang w:val="pt-BR"/>
        </w:rPr>
        <w:t xml:space="preserve"> </w:t>
      </w:r>
      <w:r w:rsidR="00376BD5" w:rsidRPr="008E57F6">
        <w:rPr>
          <w:rFonts w:ascii="Arial" w:hAnsi="Arial" w:cs="Arial"/>
          <w:sz w:val="22"/>
          <w:szCs w:val="22"/>
          <w:lang w:val="pt-BR"/>
        </w:rPr>
        <w:t>Disponível em</w:t>
      </w:r>
      <w:r w:rsidR="00EB2E6E">
        <w:rPr>
          <w:rFonts w:ascii="Arial" w:hAnsi="Arial" w:cs="Arial"/>
          <w:sz w:val="22"/>
          <w:szCs w:val="22"/>
          <w:lang w:val="pt-BR"/>
        </w:rPr>
        <w:t>:</w:t>
      </w:r>
      <w:r w:rsidR="00376BD5" w:rsidRPr="008E57F6">
        <w:rPr>
          <w:rFonts w:ascii="Arial" w:hAnsi="Arial" w:cs="Arial"/>
          <w:sz w:val="22"/>
          <w:szCs w:val="22"/>
          <w:lang w:val="pt-BR"/>
        </w:rPr>
        <w:t xml:space="preserve"> </w:t>
      </w:r>
      <w:r w:rsidR="00EB2E6E">
        <w:rPr>
          <w:rFonts w:ascii="Arial" w:hAnsi="Arial" w:cs="Arial"/>
          <w:sz w:val="22"/>
          <w:szCs w:val="22"/>
          <w:lang w:val="pt-BR"/>
        </w:rPr>
        <w:t>&lt;</w:t>
      </w:r>
      <w:r w:rsidR="00376BD5" w:rsidRPr="008E57F6">
        <w:rPr>
          <w:rFonts w:ascii="Arial" w:hAnsi="Arial" w:cs="Arial"/>
          <w:sz w:val="22"/>
          <w:szCs w:val="22"/>
          <w:lang w:val="pt-BR"/>
        </w:rPr>
        <w:t>http://www.sober.org.br/palestra/12/08O385.pdf</w:t>
      </w:r>
      <w:r w:rsidR="00EB2E6E">
        <w:rPr>
          <w:rFonts w:ascii="Arial" w:hAnsi="Arial" w:cs="Arial"/>
          <w:sz w:val="22"/>
          <w:szCs w:val="22"/>
          <w:lang w:val="pt-BR"/>
        </w:rPr>
        <w:t>&gt;</w:t>
      </w:r>
      <w:r w:rsidR="00DC4870" w:rsidRPr="008E57F6">
        <w:rPr>
          <w:rFonts w:ascii="Arial" w:hAnsi="Arial" w:cs="Arial"/>
          <w:sz w:val="22"/>
          <w:szCs w:val="22"/>
          <w:lang w:val="pt-BR"/>
        </w:rPr>
        <w:t>.</w:t>
      </w:r>
    </w:p>
    <w:sectPr w:rsidR="00524274" w:rsidRPr="008E57F6" w:rsidSect="00F377E4"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47D" w:rsidRDefault="00F6647D">
      <w:r>
        <w:separator/>
      </w:r>
    </w:p>
  </w:endnote>
  <w:endnote w:type="continuationSeparator" w:id="0">
    <w:p w:rsidR="00F6647D" w:rsidRDefault="00F66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0AA" w:rsidRDefault="003970AA" w:rsidP="008A735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970AA" w:rsidRDefault="003970AA" w:rsidP="008A735C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0AA" w:rsidRDefault="003970AA" w:rsidP="008A735C">
    <w:pPr>
      <w:pStyle w:val="Rodap"/>
      <w:framePr w:wrap="around" w:vAnchor="text" w:hAnchor="margin" w:xAlign="right" w:y="1"/>
      <w:rPr>
        <w:rStyle w:val="Nmerodepgina"/>
      </w:rPr>
    </w:pPr>
  </w:p>
  <w:p w:rsidR="003970AA" w:rsidRPr="00746D2F" w:rsidRDefault="003970AA" w:rsidP="00DC4870">
    <w:pPr>
      <w:pStyle w:val="Rodap"/>
      <w:ind w:right="360"/>
      <w:jc w:val="right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47D" w:rsidRDefault="00F6647D">
      <w:r>
        <w:separator/>
      </w:r>
    </w:p>
  </w:footnote>
  <w:footnote w:type="continuationSeparator" w:id="0">
    <w:p w:rsidR="00F6647D" w:rsidRDefault="00F664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653" w:type="dxa"/>
      <w:tblInd w:w="-897" w:type="dxa"/>
      <w:tblLook w:val="04A0" w:firstRow="1" w:lastRow="0" w:firstColumn="1" w:lastColumn="0" w:noHBand="0" w:noVBand="1"/>
    </w:tblPr>
    <w:tblGrid>
      <w:gridCol w:w="3559"/>
      <w:gridCol w:w="8094"/>
    </w:tblGrid>
    <w:tr w:rsidR="003F1A36" w:rsidRPr="00EB2E6E" w:rsidTr="00C43212">
      <w:trPr>
        <w:trHeight w:val="1628"/>
      </w:trPr>
      <w:tc>
        <w:tcPr>
          <w:tcW w:w="3559" w:type="dxa"/>
        </w:tcPr>
        <w:p w:rsidR="003F1A36" w:rsidRPr="00AF4C83" w:rsidRDefault="003F1A36" w:rsidP="00C43212">
          <w:pPr>
            <w:pStyle w:val="Cabealho"/>
            <w:spacing w:after="120"/>
            <w:rPr>
              <w:lang w:val="pt-BR"/>
            </w:rPr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58240" behindDoc="1" locked="0" layoutInCell="1" allowOverlap="1" wp14:anchorId="601339B3" wp14:editId="5C996EC1">
                <wp:simplePos x="0" y="0"/>
                <wp:positionH relativeFrom="column">
                  <wp:posOffset>-247650</wp:posOffset>
                </wp:positionH>
                <wp:positionV relativeFrom="paragraph">
                  <wp:posOffset>204470</wp:posOffset>
                </wp:positionV>
                <wp:extent cx="2040255" cy="540385"/>
                <wp:effectExtent l="0" t="0" r="0" b="0"/>
                <wp:wrapSquare wrapText="bothSides"/>
                <wp:docPr id="1" name="Imagem 1" descr="Descrição: Logo_CNMA2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Descrição: Logo_CNMA20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02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94" w:type="dxa"/>
          <w:vAlign w:val="center"/>
        </w:tcPr>
        <w:p w:rsidR="003F1A36" w:rsidRPr="003F1A36" w:rsidRDefault="003F1A36" w:rsidP="00C43212">
          <w:pPr>
            <w:pStyle w:val="Cabealho"/>
            <w:spacing w:after="240"/>
            <w:rPr>
              <w:rFonts w:ascii="Arial" w:hAnsi="Arial" w:cs="Arial"/>
              <w:b/>
              <w:color w:val="7F7F7F"/>
              <w:sz w:val="16"/>
              <w:szCs w:val="18"/>
              <w:lang w:val="pt-BR"/>
            </w:rPr>
          </w:pPr>
          <w:r w:rsidRPr="00AF4C83">
            <w:rPr>
              <w:rFonts w:ascii="Arial" w:hAnsi="Arial" w:cs="Arial"/>
              <w:b/>
              <w:sz w:val="22"/>
              <w:szCs w:val="28"/>
              <w:lang w:val="pt-BR"/>
            </w:rPr>
            <w:br/>
          </w:r>
          <w:r w:rsidRPr="00AF4C83">
            <w:rPr>
              <w:rFonts w:ascii="Arial" w:hAnsi="Arial" w:cs="Arial"/>
              <w:b/>
              <w:sz w:val="22"/>
              <w:szCs w:val="28"/>
              <w:lang w:val="pt-BR"/>
            </w:rPr>
            <w:br/>
          </w:r>
          <w:r w:rsidRPr="003F1A36">
            <w:rPr>
              <w:rFonts w:ascii="Arial" w:hAnsi="Arial" w:cs="Arial"/>
              <w:b/>
              <w:szCs w:val="28"/>
              <w:lang w:val="pt-BR"/>
            </w:rPr>
            <w:t>XII CONGRESSO NACIONAL DE MEIO AMBIENTE DE POÇOS DE CALDAS</w:t>
          </w:r>
          <w:r w:rsidRPr="003F1A36">
            <w:rPr>
              <w:rFonts w:ascii="Arial" w:hAnsi="Arial" w:cs="Arial"/>
              <w:b/>
              <w:szCs w:val="28"/>
              <w:lang w:val="pt-BR"/>
            </w:rPr>
            <w:br/>
          </w:r>
          <w:r w:rsidRPr="003F1A36">
            <w:rPr>
              <w:rFonts w:ascii="Arial" w:hAnsi="Arial" w:cs="Arial"/>
              <w:b/>
              <w:color w:val="7F7F7F"/>
              <w:sz w:val="16"/>
              <w:szCs w:val="18"/>
              <w:lang w:val="pt-BR"/>
            </w:rPr>
            <w:t>20 A 22 DE MAIO DE 2015 – POÇOS DE CALDAS – MINAS GERAIS</w:t>
          </w:r>
        </w:p>
        <w:p w:rsidR="003F1A36" w:rsidRPr="00AF4C83" w:rsidRDefault="003F1A36" w:rsidP="00C43212">
          <w:pPr>
            <w:pStyle w:val="Cabealho"/>
            <w:spacing w:after="120"/>
            <w:rPr>
              <w:lang w:val="pt-BR"/>
            </w:rPr>
          </w:pPr>
        </w:p>
      </w:tc>
    </w:tr>
  </w:tbl>
  <w:p w:rsidR="003F1A36" w:rsidRPr="003F1A36" w:rsidRDefault="003F1A36">
    <w:pPr>
      <w:pStyle w:val="Cabealho"/>
      <w:rPr>
        <w:lang w:val="pt-B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0AA" w:rsidRPr="003833FF" w:rsidRDefault="003970AA" w:rsidP="008A735C">
    <w:pPr>
      <w:framePr w:wrap="auto" w:vAnchor="text" w:hAnchor="margin" w:xAlign="right" w:y="1"/>
      <w:rPr>
        <w:lang w:val="pt-BR"/>
      </w:rPr>
    </w:pPr>
  </w:p>
  <w:p w:rsidR="003970AA" w:rsidRPr="005E63B7" w:rsidRDefault="003970AA" w:rsidP="008A735C">
    <w:pPr>
      <w:pStyle w:val="Cabealho"/>
      <w:spacing w:after="120"/>
      <w:ind w:firstLine="2126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274"/>
    <w:rsid w:val="00010A4D"/>
    <w:rsid w:val="000E50B8"/>
    <w:rsid w:val="00121F18"/>
    <w:rsid w:val="001261C5"/>
    <w:rsid w:val="00167A61"/>
    <w:rsid w:val="00241803"/>
    <w:rsid w:val="002A24C5"/>
    <w:rsid w:val="002B7F79"/>
    <w:rsid w:val="00376BD5"/>
    <w:rsid w:val="003970AA"/>
    <w:rsid w:val="003A35AD"/>
    <w:rsid w:val="003B446A"/>
    <w:rsid w:val="003B47C3"/>
    <w:rsid w:val="003F1A36"/>
    <w:rsid w:val="00471516"/>
    <w:rsid w:val="0051701D"/>
    <w:rsid w:val="00524274"/>
    <w:rsid w:val="0059594D"/>
    <w:rsid w:val="005C6058"/>
    <w:rsid w:val="005E76A7"/>
    <w:rsid w:val="00657273"/>
    <w:rsid w:val="007D2D22"/>
    <w:rsid w:val="0081155F"/>
    <w:rsid w:val="00873E25"/>
    <w:rsid w:val="008A735C"/>
    <w:rsid w:val="008E57F6"/>
    <w:rsid w:val="00967355"/>
    <w:rsid w:val="00A5391E"/>
    <w:rsid w:val="00AB4494"/>
    <w:rsid w:val="00AE4D91"/>
    <w:rsid w:val="00BF430D"/>
    <w:rsid w:val="00C94943"/>
    <w:rsid w:val="00CE52FE"/>
    <w:rsid w:val="00CF3A84"/>
    <w:rsid w:val="00CF79C9"/>
    <w:rsid w:val="00D05F9E"/>
    <w:rsid w:val="00D4194E"/>
    <w:rsid w:val="00D81357"/>
    <w:rsid w:val="00DA3DD4"/>
    <w:rsid w:val="00DA5E6C"/>
    <w:rsid w:val="00DA7991"/>
    <w:rsid w:val="00DC4870"/>
    <w:rsid w:val="00EA34BA"/>
    <w:rsid w:val="00EB2E6E"/>
    <w:rsid w:val="00ED61ED"/>
    <w:rsid w:val="00F377E4"/>
    <w:rsid w:val="00F6647D"/>
    <w:rsid w:val="00FA2FE4"/>
    <w:rsid w:val="00FA6327"/>
    <w:rsid w:val="00FE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27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52427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52427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abealho">
    <w:name w:val="header"/>
    <w:basedOn w:val="Normal"/>
    <w:link w:val="CabealhoChar"/>
    <w:rsid w:val="0052427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2427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Nmerodepgina">
    <w:name w:val="page number"/>
    <w:basedOn w:val="Fontepargpadro"/>
    <w:rsid w:val="00524274"/>
  </w:style>
  <w:style w:type="character" w:customStyle="1" w:styleId="gi">
    <w:name w:val="gi"/>
    <w:basedOn w:val="Fontepargpadro"/>
    <w:rsid w:val="00524274"/>
  </w:style>
  <w:style w:type="paragraph" w:customStyle="1" w:styleId="Legenda1">
    <w:name w:val="Legenda1"/>
    <w:basedOn w:val="Normal"/>
    <w:next w:val="Normal"/>
    <w:rsid w:val="00967355"/>
    <w:pPr>
      <w:suppressAutoHyphens/>
      <w:autoSpaceDE/>
      <w:autoSpaceDN/>
      <w:spacing w:line="360" w:lineRule="auto"/>
    </w:pPr>
    <w:rPr>
      <w:rFonts w:ascii="Arial" w:hAnsi="Arial"/>
      <w:b/>
      <w:bCs/>
      <w:color w:val="00000A"/>
      <w:kern w:val="1"/>
      <w:lang w:val="pt-BR" w:eastAsia="ar-SA"/>
    </w:rPr>
  </w:style>
  <w:style w:type="paragraph" w:customStyle="1" w:styleId="Contedodoquadro">
    <w:name w:val="Conteúdo do quadro"/>
    <w:basedOn w:val="Normal"/>
    <w:rsid w:val="00BF430D"/>
    <w:pPr>
      <w:suppressAutoHyphens/>
      <w:autoSpaceDE/>
      <w:autoSpaceDN/>
      <w:spacing w:line="360" w:lineRule="auto"/>
    </w:pPr>
    <w:rPr>
      <w:rFonts w:ascii="Arial" w:hAnsi="Arial"/>
      <w:color w:val="00000A"/>
      <w:kern w:val="1"/>
      <w:sz w:val="24"/>
      <w:szCs w:val="24"/>
      <w:lang w:val="pt-BR" w:eastAsia="ar-SA"/>
    </w:rPr>
  </w:style>
  <w:style w:type="character" w:styleId="Hyperlink">
    <w:name w:val="Hyperlink"/>
    <w:rsid w:val="00376BD5"/>
    <w:rPr>
      <w:color w:val="0563C1"/>
      <w:u w:val="single"/>
    </w:rPr>
  </w:style>
  <w:style w:type="character" w:customStyle="1" w:styleId="CitaoHTML1">
    <w:name w:val="Citação HTML1"/>
    <w:rsid w:val="00376BD5"/>
    <w:rPr>
      <w:i/>
      <w:iCs/>
    </w:rPr>
  </w:style>
  <w:style w:type="character" w:styleId="Refdenotaderodap">
    <w:name w:val="footnote reference"/>
    <w:rsid w:val="00DA3DD4"/>
    <w:rPr>
      <w:position w:val="0"/>
      <w:vertAlign w:val="superscript"/>
    </w:rPr>
  </w:style>
  <w:style w:type="character" w:styleId="nfase">
    <w:name w:val="Emphasis"/>
    <w:rsid w:val="00DA3DD4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52F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52FE"/>
    <w:rPr>
      <w:rFonts w:ascii="Segoe UI" w:eastAsia="Times New Roman" w:hAnsi="Segoe UI" w:cs="Segoe UI"/>
      <w:sz w:val="18"/>
      <w:szCs w:val="18"/>
      <w:lang w:val="en-US"/>
    </w:rPr>
  </w:style>
  <w:style w:type="paragraph" w:styleId="PargrafodaLista">
    <w:name w:val="List Paragraph"/>
    <w:basedOn w:val="Normal"/>
    <w:uiPriority w:val="34"/>
    <w:qFormat/>
    <w:rsid w:val="003F1A36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F377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377E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377E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377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377E4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27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52427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52427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abealho">
    <w:name w:val="header"/>
    <w:basedOn w:val="Normal"/>
    <w:link w:val="CabealhoChar"/>
    <w:rsid w:val="0052427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2427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Nmerodepgina">
    <w:name w:val="page number"/>
    <w:basedOn w:val="Fontepargpadro"/>
    <w:rsid w:val="00524274"/>
  </w:style>
  <w:style w:type="character" w:customStyle="1" w:styleId="gi">
    <w:name w:val="gi"/>
    <w:basedOn w:val="Fontepargpadro"/>
    <w:rsid w:val="00524274"/>
  </w:style>
  <w:style w:type="paragraph" w:customStyle="1" w:styleId="Legenda1">
    <w:name w:val="Legenda1"/>
    <w:basedOn w:val="Normal"/>
    <w:next w:val="Normal"/>
    <w:rsid w:val="00967355"/>
    <w:pPr>
      <w:suppressAutoHyphens/>
      <w:autoSpaceDE/>
      <w:autoSpaceDN/>
      <w:spacing w:line="360" w:lineRule="auto"/>
    </w:pPr>
    <w:rPr>
      <w:rFonts w:ascii="Arial" w:hAnsi="Arial"/>
      <w:b/>
      <w:bCs/>
      <w:color w:val="00000A"/>
      <w:kern w:val="1"/>
      <w:lang w:val="pt-BR" w:eastAsia="ar-SA"/>
    </w:rPr>
  </w:style>
  <w:style w:type="paragraph" w:customStyle="1" w:styleId="Contedodoquadro">
    <w:name w:val="Conteúdo do quadro"/>
    <w:basedOn w:val="Normal"/>
    <w:rsid w:val="00BF430D"/>
    <w:pPr>
      <w:suppressAutoHyphens/>
      <w:autoSpaceDE/>
      <w:autoSpaceDN/>
      <w:spacing w:line="360" w:lineRule="auto"/>
    </w:pPr>
    <w:rPr>
      <w:rFonts w:ascii="Arial" w:hAnsi="Arial"/>
      <w:color w:val="00000A"/>
      <w:kern w:val="1"/>
      <w:sz w:val="24"/>
      <w:szCs w:val="24"/>
      <w:lang w:val="pt-BR" w:eastAsia="ar-SA"/>
    </w:rPr>
  </w:style>
  <w:style w:type="character" w:styleId="Hyperlink">
    <w:name w:val="Hyperlink"/>
    <w:rsid w:val="00376BD5"/>
    <w:rPr>
      <w:color w:val="0563C1"/>
      <w:u w:val="single"/>
    </w:rPr>
  </w:style>
  <w:style w:type="character" w:customStyle="1" w:styleId="CitaoHTML1">
    <w:name w:val="Citação HTML1"/>
    <w:rsid w:val="00376BD5"/>
    <w:rPr>
      <w:i/>
      <w:iCs/>
    </w:rPr>
  </w:style>
  <w:style w:type="character" w:styleId="Refdenotaderodap">
    <w:name w:val="footnote reference"/>
    <w:rsid w:val="00DA3DD4"/>
    <w:rPr>
      <w:position w:val="0"/>
      <w:vertAlign w:val="superscript"/>
    </w:rPr>
  </w:style>
  <w:style w:type="character" w:styleId="nfase">
    <w:name w:val="Emphasis"/>
    <w:rsid w:val="00DA3DD4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52F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52FE"/>
    <w:rPr>
      <w:rFonts w:ascii="Segoe UI" w:eastAsia="Times New Roman" w:hAnsi="Segoe UI" w:cs="Segoe UI"/>
      <w:sz w:val="18"/>
      <w:szCs w:val="18"/>
      <w:lang w:val="en-US"/>
    </w:rPr>
  </w:style>
  <w:style w:type="paragraph" w:styleId="PargrafodaLista">
    <w:name w:val="List Paragraph"/>
    <w:basedOn w:val="Normal"/>
    <w:uiPriority w:val="34"/>
    <w:qFormat/>
    <w:rsid w:val="003F1A36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F377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377E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377E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377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377E4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otavio.giunti@muz.ifsuldeminas.edu.br.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eioambientemuzambinho@uol.com.br" TargetMode="External"/><Relationship Id="rId14" Type="http://schemas.openxmlformats.org/officeDocument/2006/relationships/hyperlink" Target="http://www.rimaeditora.com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15B56-E383-4834-A6AC-3BCECE91E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2005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Ariana</cp:lastModifiedBy>
  <cp:revision>2</cp:revision>
  <cp:lastPrinted>2014-08-22T13:21:00Z</cp:lastPrinted>
  <dcterms:created xsi:type="dcterms:W3CDTF">2015-04-23T23:44:00Z</dcterms:created>
  <dcterms:modified xsi:type="dcterms:W3CDTF">2015-04-23T23:44:00Z</dcterms:modified>
</cp:coreProperties>
</file>